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0F60" w14:textId="77777777" w:rsidR="000D297A" w:rsidRDefault="000D297A">
      <w:pPr>
        <w:pStyle w:val="BodyText"/>
        <w:rPr>
          <w:rFonts w:ascii="Times New Roman"/>
          <w:sz w:val="20"/>
        </w:rPr>
      </w:pPr>
    </w:p>
    <w:p w14:paraId="39EC0F61" w14:textId="77777777" w:rsidR="000D297A" w:rsidRDefault="000D297A">
      <w:pPr>
        <w:pStyle w:val="BodyText"/>
        <w:rPr>
          <w:rFonts w:ascii="Times New Roman"/>
          <w:sz w:val="20"/>
        </w:rPr>
      </w:pPr>
    </w:p>
    <w:p w14:paraId="39EC0F62" w14:textId="77777777" w:rsidR="000D297A" w:rsidRDefault="000D297A">
      <w:pPr>
        <w:pStyle w:val="BodyText"/>
        <w:rPr>
          <w:rFonts w:ascii="Times New Roman"/>
          <w:sz w:val="20"/>
        </w:rPr>
      </w:pPr>
    </w:p>
    <w:p w14:paraId="39EC0F63" w14:textId="77777777" w:rsidR="000D297A" w:rsidRDefault="000D297A">
      <w:pPr>
        <w:pStyle w:val="BodyText"/>
        <w:rPr>
          <w:rFonts w:ascii="Times New Roman"/>
          <w:sz w:val="20"/>
        </w:rPr>
      </w:pPr>
    </w:p>
    <w:p w14:paraId="39EC0F64" w14:textId="77777777" w:rsidR="000D297A" w:rsidRDefault="000D297A">
      <w:pPr>
        <w:pStyle w:val="BodyText"/>
        <w:rPr>
          <w:rFonts w:ascii="Times New Roman"/>
          <w:sz w:val="20"/>
        </w:rPr>
      </w:pPr>
    </w:p>
    <w:p w14:paraId="39EC0F65" w14:textId="77777777" w:rsidR="000D297A" w:rsidRDefault="000D297A">
      <w:pPr>
        <w:pStyle w:val="BodyText"/>
        <w:rPr>
          <w:rFonts w:ascii="Times New Roman"/>
          <w:sz w:val="20"/>
        </w:rPr>
      </w:pPr>
    </w:p>
    <w:p w14:paraId="39EC0F66" w14:textId="77777777" w:rsidR="000D297A" w:rsidRDefault="000D297A">
      <w:pPr>
        <w:pStyle w:val="BodyText"/>
        <w:rPr>
          <w:rFonts w:ascii="Times New Roman"/>
          <w:sz w:val="20"/>
        </w:rPr>
      </w:pPr>
    </w:p>
    <w:p w14:paraId="39EC0F67" w14:textId="77777777" w:rsidR="000D297A" w:rsidRDefault="000D297A">
      <w:pPr>
        <w:pStyle w:val="BodyText"/>
        <w:rPr>
          <w:rFonts w:ascii="Times New Roman"/>
          <w:sz w:val="20"/>
        </w:rPr>
      </w:pPr>
    </w:p>
    <w:p w14:paraId="39EC0F68" w14:textId="77777777" w:rsidR="000D297A" w:rsidRDefault="000D297A">
      <w:pPr>
        <w:pStyle w:val="BodyText"/>
        <w:rPr>
          <w:rFonts w:ascii="Times New Roman"/>
          <w:sz w:val="20"/>
        </w:rPr>
      </w:pPr>
    </w:p>
    <w:p w14:paraId="39EC0F69" w14:textId="77777777" w:rsidR="000D297A" w:rsidRDefault="000D297A">
      <w:pPr>
        <w:pStyle w:val="BodyText"/>
        <w:rPr>
          <w:rFonts w:ascii="Times New Roman"/>
          <w:sz w:val="20"/>
        </w:rPr>
      </w:pPr>
    </w:p>
    <w:p w14:paraId="39EC0F6A" w14:textId="6C9E690E" w:rsidR="000D297A" w:rsidRDefault="005B4333">
      <w:pPr>
        <w:pStyle w:val="Title"/>
      </w:pPr>
      <w:r>
        <w:rPr>
          <w:noProof/>
        </w:rPr>
        <mc:AlternateContent>
          <mc:Choice Requires="wpg">
            <w:drawing>
              <wp:anchor distT="0" distB="0" distL="114300" distR="114300" simplePos="0" relativeHeight="15728640" behindDoc="0" locked="0" layoutInCell="1" allowOverlap="1" wp14:anchorId="39EC0FAA" wp14:editId="6E5C7917">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C0FAE" w14:textId="77777777" w:rsidR="000D297A" w:rsidRDefault="000D297A">
                              <w:pPr>
                                <w:rPr>
                                  <w:rFonts w:ascii="Calibri"/>
                                  <w:sz w:val="48"/>
                                </w:rPr>
                              </w:pPr>
                            </w:p>
                            <w:p w14:paraId="39EC0FAF" w14:textId="77777777" w:rsidR="000D297A" w:rsidRDefault="000D297A">
                              <w:pPr>
                                <w:spacing w:before="2"/>
                                <w:rPr>
                                  <w:rFonts w:ascii="Calibri"/>
                                  <w:sz w:val="48"/>
                                </w:rPr>
                              </w:pPr>
                            </w:p>
                            <w:p w14:paraId="39EC0FB0" w14:textId="77777777" w:rsidR="000D297A" w:rsidRDefault="00FC718B">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0FAA"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EC0FAE" w14:textId="77777777" w:rsidR="000D297A" w:rsidRDefault="000D297A">
                        <w:pPr>
                          <w:rPr>
                            <w:rFonts w:ascii="Calibri"/>
                            <w:sz w:val="48"/>
                          </w:rPr>
                        </w:pPr>
                      </w:p>
                      <w:p w14:paraId="39EC0FAF" w14:textId="77777777" w:rsidR="000D297A" w:rsidRDefault="000D297A">
                        <w:pPr>
                          <w:spacing w:before="2"/>
                          <w:rPr>
                            <w:rFonts w:ascii="Calibri"/>
                            <w:sz w:val="48"/>
                          </w:rPr>
                        </w:pPr>
                      </w:p>
                      <w:p w14:paraId="39EC0FB0" w14:textId="77777777" w:rsidR="000D297A" w:rsidRDefault="00FC718B">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Appeal_template_cover_letter_Spotfire_R."/>
      <w:bookmarkEnd w:id="0"/>
      <w:r w:rsidR="00FC718B">
        <w:rPr>
          <w:color w:val="1F487C"/>
        </w:rPr>
        <w:t>APPEAL</w:t>
      </w:r>
      <w:r w:rsidR="00FC718B">
        <w:rPr>
          <w:color w:val="1F487C"/>
          <w:spacing w:val="-1"/>
        </w:rPr>
        <w:t xml:space="preserve"> </w:t>
      </w:r>
      <w:r w:rsidR="00FC718B">
        <w:rPr>
          <w:color w:val="1F487C"/>
        </w:rPr>
        <w:t>LETTER</w:t>
      </w:r>
      <w:r w:rsidR="00FC718B">
        <w:rPr>
          <w:color w:val="1F487C"/>
          <w:spacing w:val="-3"/>
        </w:rPr>
        <w:t xml:space="preserve"> </w:t>
      </w:r>
      <w:r w:rsidR="00FC718B">
        <w:rPr>
          <w:color w:val="1F487C"/>
          <w:spacing w:val="-2"/>
        </w:rPr>
        <w:t>TEMPLATE</w:t>
      </w:r>
    </w:p>
    <w:p w14:paraId="39EC0F6B" w14:textId="5E7F50B0" w:rsidR="000D297A" w:rsidRDefault="00FC718B">
      <w:pPr>
        <w:spacing w:before="31"/>
        <w:ind w:left="3079" w:right="3079"/>
        <w:jc w:val="center"/>
        <w:rPr>
          <w:color w:val="1F487C"/>
          <w:spacing w:val="-2"/>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55476187" w14:textId="2E755FF8" w:rsidR="003F325C" w:rsidRDefault="003F325C">
      <w:pPr>
        <w:spacing w:before="31"/>
        <w:ind w:left="3079" w:right="3079"/>
        <w:jc w:val="center"/>
        <w:rPr>
          <w:color w:val="1F487C"/>
          <w:spacing w:val="-2"/>
          <w:sz w:val="28"/>
        </w:rPr>
      </w:pPr>
    </w:p>
    <w:p w14:paraId="67EF8475" w14:textId="77777777" w:rsidR="003F325C" w:rsidRDefault="003F325C">
      <w:pPr>
        <w:spacing w:before="31"/>
        <w:ind w:left="3079" w:right="3079"/>
        <w:jc w:val="center"/>
        <w:rPr>
          <w:color w:val="1F487C"/>
          <w:spacing w:val="-2"/>
          <w:sz w:val="28"/>
        </w:rPr>
      </w:pPr>
    </w:p>
    <w:p w14:paraId="02FF6903" w14:textId="4277FB83" w:rsidR="003F325C" w:rsidRDefault="003F325C" w:rsidP="003F325C">
      <w:pPr>
        <w:spacing w:line="259" w:lineRule="auto"/>
        <w:ind w:left="463" w:right="460" w:hanging="2"/>
        <w:jc w:val="center"/>
        <w:rPr>
          <w:b/>
          <w:color w:val="1F487C"/>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r>
        <w:rPr>
          <w:b/>
          <w:color w:val="1F487C"/>
          <w:sz w:val="28"/>
        </w:rPr>
        <w:t>appeal</w:t>
      </w:r>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in response to medical record requests, corrected claims information, or other administrative denial reasons. If you have any questions please see the appeal checklist or contact the payer’s provider services representative.</w:t>
      </w:r>
    </w:p>
    <w:p w14:paraId="0FF89D78" w14:textId="77777777" w:rsidR="00764747" w:rsidRDefault="00764747" w:rsidP="003F325C">
      <w:pPr>
        <w:spacing w:line="259" w:lineRule="auto"/>
        <w:ind w:left="463" w:right="460" w:hanging="2"/>
        <w:jc w:val="center"/>
        <w:rPr>
          <w:b/>
          <w:sz w:val="28"/>
        </w:rPr>
      </w:pPr>
    </w:p>
    <w:p w14:paraId="57633983" w14:textId="77777777" w:rsidR="00D43B36" w:rsidRDefault="00D43B36" w:rsidP="00764747">
      <w:pPr>
        <w:pStyle w:val="BodyText"/>
        <w:spacing w:before="6"/>
        <w:rPr>
          <w:sz w:val="38"/>
        </w:rPr>
      </w:pPr>
    </w:p>
    <w:p w14:paraId="39EC0F6E" w14:textId="77777777" w:rsidR="000D297A" w:rsidRDefault="00FC718B">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2C2C8388" w14:textId="77777777" w:rsidR="00CD655B" w:rsidRDefault="00FC718B" w:rsidP="00CD655B">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t>.</w:t>
      </w:r>
    </w:p>
    <w:p w14:paraId="39EC0F70" w14:textId="59ABBADD" w:rsidR="000D297A" w:rsidRDefault="00FC718B" w:rsidP="00CD655B">
      <w:pPr>
        <w:pStyle w:val="ListParagraph"/>
        <w:numPr>
          <w:ilvl w:val="0"/>
          <w:numId w:val="1"/>
        </w:numPr>
        <w:tabs>
          <w:tab w:val="left" w:pos="677"/>
        </w:tabs>
        <w:spacing w:before="143" w:line="259" w:lineRule="auto"/>
        <w:ind w:right="450" w:firstLine="0"/>
      </w:pPr>
      <w:r>
        <w:t>It</w:t>
      </w:r>
      <w:r w:rsidRPr="00CD655B">
        <w:rPr>
          <w:spacing w:val="-6"/>
        </w:rPr>
        <w:t xml:space="preserve"> </w:t>
      </w:r>
      <w:r>
        <w:t>is</w:t>
      </w:r>
      <w:r w:rsidRPr="00CD655B">
        <w:rPr>
          <w:spacing w:val="-3"/>
        </w:rPr>
        <w:t xml:space="preserve"> </w:t>
      </w:r>
      <w:r>
        <w:t>important</w:t>
      </w:r>
      <w:r w:rsidRPr="00CD655B">
        <w:rPr>
          <w:spacing w:val="-4"/>
        </w:rPr>
        <w:t xml:space="preserve"> </w:t>
      </w:r>
      <w:r>
        <w:t>to</w:t>
      </w:r>
      <w:r w:rsidRPr="00CD655B">
        <w:rPr>
          <w:spacing w:val="-4"/>
        </w:rPr>
        <w:t xml:space="preserve"> </w:t>
      </w:r>
      <w:r>
        <w:t>provide</w:t>
      </w:r>
      <w:r w:rsidRPr="00CD655B">
        <w:rPr>
          <w:spacing w:val="-4"/>
        </w:rPr>
        <w:t xml:space="preserve"> </w:t>
      </w:r>
      <w:r>
        <w:t>the</w:t>
      </w:r>
      <w:r w:rsidRPr="00CD655B">
        <w:rPr>
          <w:spacing w:val="-5"/>
        </w:rPr>
        <w:t xml:space="preserve"> </w:t>
      </w:r>
      <w:r>
        <w:t>most</w:t>
      </w:r>
      <w:r w:rsidRPr="00CD655B">
        <w:rPr>
          <w:spacing w:val="-4"/>
        </w:rPr>
        <w:t xml:space="preserve"> </w:t>
      </w:r>
      <w:r>
        <w:t>complete</w:t>
      </w:r>
      <w:r w:rsidRPr="00CD655B">
        <w:rPr>
          <w:spacing w:val="-4"/>
        </w:rPr>
        <w:t xml:space="preserve"> </w:t>
      </w:r>
      <w:r>
        <w:t>information</w:t>
      </w:r>
      <w:r w:rsidRPr="00CD655B">
        <w:rPr>
          <w:spacing w:val="-3"/>
        </w:rPr>
        <w:t xml:space="preserve"> </w:t>
      </w:r>
      <w:r>
        <w:t>to</w:t>
      </w:r>
      <w:r w:rsidRPr="00CD655B">
        <w:rPr>
          <w:spacing w:val="-6"/>
        </w:rPr>
        <w:t xml:space="preserve"> </w:t>
      </w:r>
      <w:r>
        <w:t>assist</w:t>
      </w:r>
      <w:r w:rsidRPr="00CD655B">
        <w:rPr>
          <w:spacing w:val="-2"/>
        </w:rPr>
        <w:t xml:space="preserve"> </w:t>
      </w:r>
      <w:r>
        <w:t>with</w:t>
      </w:r>
      <w:r w:rsidRPr="00CD655B">
        <w:rPr>
          <w:spacing w:val="-5"/>
        </w:rPr>
        <w:t xml:space="preserve"> </w:t>
      </w:r>
      <w:r>
        <w:t>the</w:t>
      </w:r>
      <w:r w:rsidRPr="00CD655B">
        <w:rPr>
          <w:spacing w:val="-4"/>
        </w:rPr>
        <w:t xml:space="preserve"> </w:t>
      </w:r>
      <w:r>
        <w:t>appeal</w:t>
      </w:r>
      <w:r w:rsidRPr="00CD655B">
        <w:rPr>
          <w:spacing w:val="-4"/>
        </w:rPr>
        <w:t xml:space="preserve"> </w:t>
      </w:r>
      <w:r>
        <w:t>of</w:t>
      </w:r>
      <w:r w:rsidRPr="00CD655B">
        <w:rPr>
          <w:spacing w:val="-4"/>
        </w:rPr>
        <w:t xml:space="preserve"> </w:t>
      </w:r>
      <w:r>
        <w:t>a</w:t>
      </w:r>
      <w:r w:rsidRPr="00CD655B">
        <w:rPr>
          <w:spacing w:val="-6"/>
        </w:rPr>
        <w:t xml:space="preserve"> </w:t>
      </w:r>
      <w:r>
        <w:t>claim</w:t>
      </w:r>
      <w:r w:rsidRPr="00CD655B">
        <w:rPr>
          <w:spacing w:val="-1"/>
        </w:rPr>
        <w:t xml:space="preserve"> </w:t>
      </w:r>
      <w:r w:rsidRPr="00CD655B">
        <w:rPr>
          <w:spacing w:val="-2"/>
        </w:rPr>
        <w:t>denial.</w:t>
      </w:r>
      <w:r w:rsidR="00CD655B" w:rsidRPr="00CD655B">
        <w:rPr>
          <w:rFonts w:eastAsia="Calibri"/>
        </w:rPr>
        <w:t xml:space="preserve"> It is imperative that the doctor who prescribed the test and/or used the test results to manage the patient’s care be the one appealing or be consulted in the appeals process.</w:t>
      </w:r>
    </w:p>
    <w:p w14:paraId="39EC0F71" w14:textId="77777777" w:rsidR="000D297A" w:rsidRDefault="00FC718B">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52872C36" w14:textId="7F548DE2" w:rsidR="00764747" w:rsidRPr="00764747" w:rsidRDefault="00FC718B" w:rsidP="00764747">
      <w:pPr>
        <w:pStyle w:val="ListParagraph"/>
        <w:numPr>
          <w:ilvl w:val="0"/>
          <w:numId w:val="1"/>
        </w:numPr>
        <w:tabs>
          <w:tab w:val="left" w:pos="680"/>
        </w:tabs>
        <w:spacing w:line="259" w:lineRule="auto"/>
        <w:ind w:left="431" w:right="664" w:firstLine="0"/>
      </w:pPr>
      <w:r>
        <w:t>For independent consideration and review;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w:t>
      </w:r>
      <w:r w:rsidR="00DD0292">
        <w:t>cleared</w:t>
      </w:r>
      <w:r>
        <w:t xml:space="preserve"> label for information relevant to any prescribing decisions</w:t>
      </w:r>
      <w:r w:rsidR="00764747">
        <w:t>.</w:t>
      </w:r>
    </w:p>
    <w:p w14:paraId="3D75E629" w14:textId="77777777" w:rsidR="00764747" w:rsidRDefault="00764747">
      <w:pPr>
        <w:ind w:left="3078" w:right="3079"/>
        <w:jc w:val="center"/>
        <w:rPr>
          <w:b/>
          <w:spacing w:val="-2"/>
          <w:sz w:val="20"/>
          <w:u w:val="single"/>
        </w:rPr>
      </w:pPr>
    </w:p>
    <w:p w14:paraId="285C82E5" w14:textId="77777777" w:rsidR="00764747" w:rsidRDefault="00764747">
      <w:pPr>
        <w:ind w:left="3078" w:right="3079"/>
        <w:jc w:val="center"/>
        <w:rPr>
          <w:b/>
          <w:spacing w:val="-2"/>
          <w:sz w:val="20"/>
          <w:u w:val="single"/>
        </w:rPr>
      </w:pPr>
    </w:p>
    <w:p w14:paraId="39EC0F7A" w14:textId="28CE359E" w:rsidR="000D297A" w:rsidRDefault="00FC718B">
      <w:pPr>
        <w:ind w:left="3078" w:right="3079"/>
        <w:jc w:val="center"/>
        <w:rPr>
          <w:b/>
          <w:sz w:val="20"/>
        </w:rPr>
      </w:pPr>
      <w:r>
        <w:rPr>
          <w:b/>
          <w:spacing w:val="-2"/>
          <w:sz w:val="20"/>
          <w:u w:val="single"/>
        </w:rPr>
        <w:t>Disclaimer:</w:t>
      </w:r>
    </w:p>
    <w:p w14:paraId="39EC0F7B" w14:textId="77777777" w:rsidR="000D297A" w:rsidRDefault="00FC718B" w:rsidP="003F325C">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particular code. It is not provided or authorized for marketing use.</w:t>
      </w:r>
    </w:p>
    <w:p w14:paraId="39EC0F7C" w14:textId="77777777" w:rsidR="000D297A" w:rsidRDefault="000D297A">
      <w:pPr>
        <w:pStyle w:val="BodyText"/>
        <w:rPr>
          <w:sz w:val="20"/>
        </w:rPr>
      </w:pPr>
    </w:p>
    <w:p w14:paraId="39EC0F7D" w14:textId="77777777" w:rsidR="000D297A" w:rsidRDefault="000D297A">
      <w:pPr>
        <w:pStyle w:val="BodyText"/>
        <w:rPr>
          <w:sz w:val="19"/>
        </w:rPr>
      </w:pPr>
    </w:p>
    <w:p w14:paraId="15A0F426" w14:textId="48D472C9" w:rsidR="0092623B" w:rsidRDefault="0092623B" w:rsidP="0092623B">
      <w:pPr>
        <w:spacing w:before="69"/>
        <w:ind w:left="583"/>
        <w:rPr>
          <w:rFonts w:ascii="Calibri"/>
          <w:sz w:val="16"/>
        </w:rPr>
      </w:pPr>
      <w:r>
        <w:rPr>
          <w:rFonts w:ascii="Calibri"/>
          <w:spacing w:val="-2"/>
          <w:sz w:val="16"/>
        </w:rPr>
        <w:t>BFR0002-4078-</w:t>
      </w:r>
      <w:r>
        <w:rPr>
          <w:rFonts w:ascii="Calibri"/>
          <w:spacing w:val="-5"/>
          <w:sz w:val="16"/>
        </w:rPr>
        <w:t>0</w:t>
      </w:r>
      <w:r w:rsidR="00110CD5">
        <w:rPr>
          <w:rFonts w:ascii="Calibri"/>
          <w:spacing w:val="-5"/>
          <w:sz w:val="16"/>
        </w:rPr>
        <w:t>2</w:t>
      </w:r>
    </w:p>
    <w:p w14:paraId="39EC0F7E" w14:textId="585889AA" w:rsidR="000D297A" w:rsidRDefault="005B4333">
      <w:pPr>
        <w:spacing w:before="69"/>
        <w:ind w:left="583"/>
        <w:rPr>
          <w:rFonts w:ascii="Calibri"/>
          <w:sz w:val="16"/>
        </w:rPr>
      </w:pPr>
      <w:r>
        <w:rPr>
          <w:noProof/>
        </w:rPr>
        <mc:AlternateContent>
          <mc:Choice Requires="wpg">
            <w:drawing>
              <wp:anchor distT="0" distB="0" distL="114300" distR="114300" simplePos="0" relativeHeight="15729152" behindDoc="0" locked="0" layoutInCell="1" allowOverlap="1" wp14:anchorId="39EC0FAB" wp14:editId="4528DF72">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F6774"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FC718B">
        <w:rPr>
          <w:noProof/>
        </w:rPr>
        <w:drawing>
          <wp:anchor distT="0" distB="0" distL="0" distR="0" simplePos="0" relativeHeight="15729664" behindDoc="0" locked="0" layoutInCell="1" allowOverlap="1" wp14:anchorId="39EC0FAC" wp14:editId="39EC0FAD">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81405" cy="132064"/>
                    </a:xfrm>
                    <a:prstGeom prst="rect">
                      <a:avLst/>
                    </a:prstGeom>
                  </pic:spPr>
                </pic:pic>
              </a:graphicData>
            </a:graphic>
          </wp:anchor>
        </w:drawing>
      </w:r>
    </w:p>
    <w:p w14:paraId="39EC0F7F" w14:textId="77777777" w:rsidR="000D297A" w:rsidRDefault="000D297A">
      <w:pPr>
        <w:rPr>
          <w:rFonts w:ascii="Calibri"/>
          <w:sz w:val="16"/>
        </w:rPr>
        <w:sectPr w:rsidR="000D297A">
          <w:type w:val="continuous"/>
          <w:pgSz w:w="12240" w:h="15840"/>
          <w:pgMar w:top="80" w:right="0" w:bottom="0" w:left="0" w:header="720" w:footer="720" w:gutter="0"/>
          <w:cols w:space="720"/>
        </w:sectPr>
      </w:pPr>
    </w:p>
    <w:p w14:paraId="39EC0F80" w14:textId="77777777" w:rsidR="000D297A" w:rsidRDefault="00FC718B">
      <w:pPr>
        <w:pStyle w:val="BodyText"/>
        <w:spacing w:before="81"/>
        <w:ind w:left="1440"/>
      </w:pPr>
      <w:bookmarkStart w:id="1" w:name="BFR0002-2338_SpotFire_R_Panel_Claim_Appe"/>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39EC0F81" w14:textId="77777777" w:rsidR="000D297A" w:rsidRDefault="000D297A">
      <w:pPr>
        <w:pStyle w:val="BodyText"/>
        <w:rPr>
          <w:sz w:val="20"/>
        </w:rPr>
      </w:pPr>
    </w:p>
    <w:p w14:paraId="39EC0F82" w14:textId="77777777" w:rsidR="000D297A" w:rsidRDefault="00FC718B">
      <w:pPr>
        <w:pStyle w:val="BodyText"/>
        <w:tabs>
          <w:tab w:val="left" w:pos="4264"/>
        </w:tabs>
        <w:spacing w:before="151"/>
        <w:ind w:left="1440" w:right="7922"/>
      </w:pPr>
      <w:r>
        <w:rPr>
          <w:color w:val="FF0000"/>
        </w:rPr>
        <w:t>Attention: Appeals Department Reference Number:[</w:t>
      </w:r>
      <w:r>
        <w:rPr>
          <w:color w:val="FF0000"/>
          <w:u w:val="single" w:color="FE0000"/>
        </w:rPr>
        <w:tab/>
      </w:r>
      <w:r>
        <w:rPr>
          <w:color w:val="FF0000"/>
          <w:spacing w:val="-10"/>
        </w:rPr>
        <w:t>]</w:t>
      </w:r>
      <w:r>
        <w:rPr>
          <w:color w:val="FF0000"/>
        </w:rPr>
        <w:t xml:space="preserve"> [Payer contact name]</w:t>
      </w:r>
    </w:p>
    <w:p w14:paraId="39EC0F83" w14:textId="77777777" w:rsidR="000D297A" w:rsidRDefault="00FC718B">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39EC0F84" w14:textId="77777777" w:rsidR="000D297A" w:rsidRDefault="00FC718B">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39EC0F85" w14:textId="77777777" w:rsidR="000D297A" w:rsidRDefault="00FC718B">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39EC0F86" w14:textId="77777777" w:rsidR="000D297A" w:rsidRDefault="000D297A">
      <w:pPr>
        <w:pStyle w:val="BodyText"/>
        <w:spacing w:before="1"/>
      </w:pPr>
    </w:p>
    <w:p w14:paraId="39EC0F87" w14:textId="77777777" w:rsidR="000D297A" w:rsidRDefault="00FC718B">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39EC0F88" w14:textId="77777777" w:rsidR="000D297A" w:rsidRDefault="000D297A">
      <w:pPr>
        <w:pStyle w:val="BodyText"/>
        <w:spacing w:before="10"/>
        <w:rPr>
          <w:b/>
          <w:sz w:val="17"/>
        </w:rPr>
      </w:pPr>
    </w:p>
    <w:p w14:paraId="39EC0F89" w14:textId="77777777" w:rsidR="000D297A" w:rsidRDefault="00FC718B">
      <w:pPr>
        <w:pStyle w:val="BodyText"/>
        <w:spacing w:before="1"/>
        <w:ind w:left="1439"/>
      </w:pPr>
      <w:r>
        <w:t>Member</w:t>
      </w:r>
      <w:r>
        <w:rPr>
          <w:spacing w:val="-1"/>
        </w:rPr>
        <w:t xml:space="preserve"> </w:t>
      </w:r>
      <w:r>
        <w:rPr>
          <w:spacing w:val="-2"/>
        </w:rPr>
        <w:t>Name:</w:t>
      </w:r>
    </w:p>
    <w:p w14:paraId="39EC0F8A" w14:textId="77777777" w:rsidR="000D297A" w:rsidRDefault="00FC718B">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39EC0F8B" w14:textId="77777777" w:rsidR="000D297A" w:rsidRDefault="00FC718B">
      <w:pPr>
        <w:pStyle w:val="BodyText"/>
        <w:spacing w:line="206" w:lineRule="exact"/>
        <w:ind w:left="1439"/>
      </w:pPr>
      <w:r>
        <w:t xml:space="preserve">SS </w:t>
      </w:r>
      <w:r>
        <w:rPr>
          <w:spacing w:val="-10"/>
        </w:rPr>
        <w:t>#</w:t>
      </w:r>
    </w:p>
    <w:p w14:paraId="39EC0F8C" w14:textId="77777777" w:rsidR="000D297A" w:rsidRDefault="00FC718B">
      <w:pPr>
        <w:pStyle w:val="BodyText"/>
        <w:ind w:left="1439" w:right="8476"/>
      </w:pPr>
      <w:r>
        <w:t>Member</w:t>
      </w:r>
      <w:r>
        <w:rPr>
          <w:spacing w:val="-15"/>
        </w:rPr>
        <w:t xml:space="preserve"> </w:t>
      </w:r>
      <w:r>
        <w:t>Identification</w:t>
      </w:r>
      <w:r>
        <w:rPr>
          <w:spacing w:val="-12"/>
        </w:rPr>
        <w:t xml:space="preserve"> </w:t>
      </w:r>
      <w:r>
        <w:t># Group #</w:t>
      </w:r>
    </w:p>
    <w:p w14:paraId="39EC0F8D" w14:textId="77777777" w:rsidR="000D297A" w:rsidRDefault="00FC718B">
      <w:pPr>
        <w:pStyle w:val="BodyText"/>
        <w:spacing w:before="1" w:line="207" w:lineRule="exact"/>
        <w:ind w:left="1440"/>
      </w:pPr>
      <w:r>
        <w:t xml:space="preserve">Date of </w:t>
      </w:r>
      <w:r>
        <w:rPr>
          <w:spacing w:val="-2"/>
        </w:rPr>
        <w:t>Service</w:t>
      </w:r>
    </w:p>
    <w:p w14:paraId="39EC0F8E" w14:textId="388DE0E8" w:rsidR="000D297A" w:rsidRDefault="00FC718B">
      <w:pPr>
        <w:pStyle w:val="BodyText"/>
        <w:tabs>
          <w:tab w:val="left" w:pos="2879"/>
        </w:tabs>
        <w:ind w:left="1440" w:right="2031" w:hanging="1"/>
      </w:pPr>
      <w:r>
        <w:t>CPT Code:</w:t>
      </w:r>
      <w:r>
        <w:tab/>
      </w:r>
      <w:r>
        <w:rPr>
          <w:color w:val="FF0000"/>
        </w:rPr>
        <w:t>8763</w:t>
      </w:r>
      <w:r w:rsidR="0045428A">
        <w:rPr>
          <w:color w:val="FF0000"/>
        </w:rPr>
        <w:t>1</w:t>
      </w:r>
      <w:r>
        <w:rPr>
          <w:color w:val="FF0000"/>
        </w:rPr>
        <w:t xml:space="preserve"> – Infectious agent detection by nucleic acid (DNA or RNA); respiratory virus (e.g., adenovirus, influenza virus, coronavirus, metapneumovirus, parainfluenza virus, respiratory syncytial virus, rhinovirus),</w:t>
      </w:r>
      <w:r>
        <w:rPr>
          <w:color w:val="FF0000"/>
          <w:spacing w:val="-6"/>
        </w:rPr>
        <w:t xml:space="preserve"> </w:t>
      </w:r>
      <w:r>
        <w:rPr>
          <w:color w:val="FF0000"/>
        </w:rPr>
        <w:t>includes</w:t>
      </w:r>
      <w:r>
        <w:rPr>
          <w:color w:val="FF0000"/>
          <w:spacing w:val="-5"/>
        </w:rPr>
        <w:t xml:space="preserve"> </w:t>
      </w:r>
      <w:r>
        <w:rPr>
          <w:color w:val="FF0000"/>
        </w:rPr>
        <w:t>multiplex</w:t>
      </w:r>
      <w:r>
        <w:rPr>
          <w:color w:val="FF0000"/>
          <w:spacing w:val="-5"/>
        </w:rPr>
        <w:t xml:space="preserve"> </w:t>
      </w:r>
      <w:r>
        <w:rPr>
          <w:color w:val="FF0000"/>
        </w:rPr>
        <w:t>reverse</w:t>
      </w:r>
      <w:r>
        <w:rPr>
          <w:color w:val="FF0000"/>
          <w:spacing w:val="-3"/>
        </w:rPr>
        <w:t xml:space="preserve"> </w:t>
      </w:r>
      <w:r>
        <w:rPr>
          <w:color w:val="FF0000"/>
        </w:rPr>
        <w:t>transcription,</w:t>
      </w:r>
      <w:r>
        <w:rPr>
          <w:color w:val="FF0000"/>
          <w:spacing w:val="-4"/>
        </w:rPr>
        <w:t xml:space="preserve"> </w:t>
      </w:r>
      <w:r>
        <w:rPr>
          <w:color w:val="FF0000"/>
        </w:rPr>
        <w:t>when</w:t>
      </w:r>
      <w:r>
        <w:rPr>
          <w:color w:val="FF0000"/>
          <w:spacing w:val="-3"/>
        </w:rPr>
        <w:t xml:space="preserve"> </w:t>
      </w:r>
      <w:r>
        <w:rPr>
          <w:color w:val="FF0000"/>
        </w:rPr>
        <w:t>performed,</w:t>
      </w:r>
      <w:r>
        <w:rPr>
          <w:color w:val="FF0000"/>
          <w:spacing w:val="-4"/>
        </w:rPr>
        <w:t xml:space="preserve"> </w:t>
      </w:r>
      <w:r>
        <w:rPr>
          <w:color w:val="FF0000"/>
        </w:rPr>
        <w:t>and</w:t>
      </w:r>
      <w:r>
        <w:rPr>
          <w:color w:val="FF0000"/>
          <w:spacing w:val="-3"/>
        </w:rPr>
        <w:t xml:space="preserve"> </w:t>
      </w:r>
      <w:r>
        <w:rPr>
          <w:color w:val="FF0000"/>
        </w:rPr>
        <w:t>multiplex</w:t>
      </w:r>
      <w:r>
        <w:rPr>
          <w:color w:val="FF0000"/>
          <w:spacing w:val="-3"/>
        </w:rPr>
        <w:t xml:space="preserve"> </w:t>
      </w:r>
      <w:r>
        <w:rPr>
          <w:color w:val="FF0000"/>
        </w:rPr>
        <w:t>amplified</w:t>
      </w:r>
      <w:r>
        <w:rPr>
          <w:color w:val="FF0000"/>
          <w:spacing w:val="-3"/>
        </w:rPr>
        <w:t xml:space="preserve"> </w:t>
      </w:r>
      <w:r>
        <w:rPr>
          <w:color w:val="FF0000"/>
        </w:rPr>
        <w:t>probe</w:t>
      </w:r>
      <w:r>
        <w:rPr>
          <w:color w:val="FF0000"/>
          <w:spacing w:val="-3"/>
        </w:rPr>
        <w:t xml:space="preserve"> </w:t>
      </w:r>
      <w:r>
        <w:rPr>
          <w:color w:val="FF0000"/>
        </w:rPr>
        <w:t xml:space="preserve">technique, multiple types or subtypes, </w:t>
      </w:r>
      <w:r w:rsidR="0045428A">
        <w:rPr>
          <w:color w:val="FF0000"/>
        </w:rPr>
        <w:t>3-5</w:t>
      </w:r>
      <w:r>
        <w:rPr>
          <w:color w:val="FF0000"/>
        </w:rPr>
        <w:t xml:space="preserve"> targets</w:t>
      </w:r>
    </w:p>
    <w:p w14:paraId="39EC0F8F" w14:textId="77777777" w:rsidR="000D297A" w:rsidRDefault="000D297A">
      <w:pPr>
        <w:pStyle w:val="BodyText"/>
      </w:pPr>
    </w:p>
    <w:p w14:paraId="39EC0F90" w14:textId="72F4934E" w:rsidR="000D297A" w:rsidRDefault="00FC718B">
      <w:pPr>
        <w:pStyle w:val="BodyText"/>
        <w:ind w:left="1440" w:right="1456" w:firstLine="1439"/>
      </w:pPr>
      <w:r>
        <w:rPr>
          <w:color w:val="FF0000"/>
        </w:rPr>
        <w:t>8763</w:t>
      </w:r>
      <w:r w:rsidR="0045428A">
        <w:rPr>
          <w:color w:val="FF0000"/>
        </w:rPr>
        <w:t>1</w:t>
      </w:r>
      <w:r>
        <w:rPr>
          <w:color w:val="FF0000"/>
          <w:spacing w:val="-5"/>
        </w:rPr>
        <w:t xml:space="preserve"> </w:t>
      </w:r>
      <w:r>
        <w:rPr>
          <w:color w:val="FF0000"/>
        </w:rPr>
        <w:t>QW*</w:t>
      </w:r>
      <w:r>
        <w:rPr>
          <w:color w:val="FF0000"/>
          <w:spacing w:val="-3"/>
        </w:rPr>
        <w:t xml:space="preserve"> </w:t>
      </w:r>
      <w:r>
        <w:rPr>
          <w:color w:val="FF0000"/>
        </w:rPr>
        <w:t>–</w:t>
      </w:r>
      <w:r>
        <w:rPr>
          <w:color w:val="FF0000"/>
          <w:spacing w:val="-2"/>
        </w:rPr>
        <w:t xml:space="preserve"> </w:t>
      </w:r>
      <w:r>
        <w:rPr>
          <w:color w:val="FF0000"/>
        </w:rPr>
        <w:t>Infectious</w:t>
      </w:r>
      <w:r>
        <w:rPr>
          <w:color w:val="FF0000"/>
          <w:spacing w:val="-2"/>
        </w:rPr>
        <w:t xml:space="preserve"> </w:t>
      </w:r>
      <w:r>
        <w:rPr>
          <w:color w:val="FF0000"/>
        </w:rPr>
        <w:t>agent</w:t>
      </w:r>
      <w:r>
        <w:rPr>
          <w:color w:val="FF0000"/>
          <w:spacing w:val="-5"/>
        </w:rPr>
        <w:t xml:space="preserve"> </w:t>
      </w:r>
      <w:r>
        <w:rPr>
          <w:color w:val="FF0000"/>
        </w:rPr>
        <w:t>detection</w:t>
      </w:r>
      <w:r>
        <w:rPr>
          <w:color w:val="FF0000"/>
          <w:spacing w:val="-2"/>
        </w:rPr>
        <w:t xml:space="preserve"> </w:t>
      </w:r>
      <w:r>
        <w:rPr>
          <w:color w:val="FF0000"/>
        </w:rPr>
        <w:t>by</w:t>
      </w:r>
      <w:r>
        <w:rPr>
          <w:color w:val="FF0000"/>
          <w:spacing w:val="-2"/>
        </w:rPr>
        <w:t xml:space="preserve"> </w:t>
      </w:r>
      <w:r>
        <w:rPr>
          <w:color w:val="FF0000"/>
        </w:rPr>
        <w:t>nucleic</w:t>
      </w:r>
      <w:r>
        <w:rPr>
          <w:color w:val="FF0000"/>
          <w:spacing w:val="-4"/>
        </w:rPr>
        <w:t xml:space="preserve"> </w:t>
      </w:r>
      <w:r>
        <w:rPr>
          <w:color w:val="FF0000"/>
        </w:rPr>
        <w:t>acid</w:t>
      </w:r>
      <w:r>
        <w:rPr>
          <w:color w:val="FF0000"/>
          <w:spacing w:val="-2"/>
        </w:rPr>
        <w:t xml:space="preserve"> </w:t>
      </w:r>
      <w:r>
        <w:rPr>
          <w:color w:val="FF0000"/>
        </w:rPr>
        <w:t>(DNA</w:t>
      </w:r>
      <w:r>
        <w:rPr>
          <w:color w:val="FF0000"/>
          <w:spacing w:val="-6"/>
        </w:rPr>
        <w:t xml:space="preserve"> </w:t>
      </w:r>
      <w:r>
        <w:rPr>
          <w:color w:val="FF0000"/>
        </w:rPr>
        <w:t>or</w:t>
      </w:r>
      <w:r>
        <w:rPr>
          <w:color w:val="FF0000"/>
          <w:spacing w:val="-3"/>
        </w:rPr>
        <w:t xml:space="preserve"> </w:t>
      </w:r>
      <w:r>
        <w:rPr>
          <w:color w:val="FF0000"/>
        </w:rPr>
        <w:t>RNA);</w:t>
      </w:r>
      <w:r>
        <w:rPr>
          <w:color w:val="FF0000"/>
          <w:spacing w:val="-3"/>
        </w:rPr>
        <w:t xml:space="preserve"> </w:t>
      </w:r>
      <w:r>
        <w:rPr>
          <w:color w:val="FF0000"/>
        </w:rPr>
        <w:t>respiratory</w:t>
      </w:r>
      <w:r>
        <w:rPr>
          <w:color w:val="FF0000"/>
          <w:spacing w:val="-4"/>
        </w:rPr>
        <w:t xml:space="preserve"> </w:t>
      </w:r>
      <w:r>
        <w:rPr>
          <w:color w:val="FF0000"/>
        </w:rPr>
        <w:t>virus</w:t>
      </w:r>
      <w:r>
        <w:rPr>
          <w:color w:val="FF0000"/>
          <w:spacing w:val="-2"/>
        </w:rPr>
        <w:t xml:space="preserve"> </w:t>
      </w:r>
      <w:r>
        <w:rPr>
          <w:color w:val="FF0000"/>
        </w:rPr>
        <w:t xml:space="preserve">(e.g., adenovirus, influenza virus, coronavirus, metapneumovirus, parainfluenza virus, respiratory syncytial virus, rhinovirus), includes multiplex reverse transcription, when performed, and multiplex amplified probe technique, multiple types or subtypes, </w:t>
      </w:r>
      <w:r w:rsidR="0045428A">
        <w:rPr>
          <w:color w:val="FF0000"/>
        </w:rPr>
        <w:t>3-5</w:t>
      </w:r>
      <w:r>
        <w:rPr>
          <w:color w:val="FF0000"/>
        </w:rPr>
        <w:t xml:space="preserve"> targets</w:t>
      </w:r>
    </w:p>
    <w:p w14:paraId="39EC0F91" w14:textId="77777777" w:rsidR="000D297A" w:rsidRDefault="00FC718B">
      <w:pPr>
        <w:pStyle w:val="BodyText"/>
        <w:ind w:left="1440"/>
      </w:pPr>
      <w:r>
        <w:rPr>
          <w:color w:val="FF0000"/>
        </w:rPr>
        <w:t>*Use</w:t>
      </w:r>
      <w:r>
        <w:rPr>
          <w:color w:val="FF0000"/>
          <w:spacing w:val="-2"/>
        </w:rPr>
        <w:t xml:space="preserve"> </w:t>
      </w:r>
      <w:r>
        <w:rPr>
          <w:color w:val="FF0000"/>
        </w:rPr>
        <w:t>modifier</w:t>
      </w:r>
      <w:r>
        <w:rPr>
          <w:color w:val="FF0000"/>
          <w:spacing w:val="-2"/>
        </w:rPr>
        <w:t xml:space="preserve"> </w:t>
      </w:r>
      <w:r>
        <w:rPr>
          <w:color w:val="FF0000"/>
        </w:rPr>
        <w:t>‘QW’</w:t>
      </w:r>
      <w:r>
        <w:rPr>
          <w:color w:val="FF0000"/>
          <w:spacing w:val="-1"/>
        </w:rPr>
        <w:t xml:space="preserve"> </w:t>
      </w:r>
      <w:r>
        <w:rPr>
          <w:color w:val="FF0000"/>
        </w:rPr>
        <w:t>to</w:t>
      </w:r>
      <w:r>
        <w:rPr>
          <w:color w:val="FF0000"/>
          <w:spacing w:val="-4"/>
        </w:rPr>
        <w:t xml:space="preserve"> </w:t>
      </w:r>
      <w:r>
        <w:rPr>
          <w:color w:val="FF0000"/>
        </w:rPr>
        <w:t>indicate</w:t>
      </w:r>
      <w:r>
        <w:rPr>
          <w:color w:val="FF0000"/>
          <w:spacing w:val="-4"/>
        </w:rPr>
        <w:t xml:space="preserve"> </w:t>
      </w:r>
      <w:r>
        <w:rPr>
          <w:color w:val="FF0000"/>
        </w:rPr>
        <w:t>a</w:t>
      </w:r>
      <w:r>
        <w:rPr>
          <w:color w:val="FF0000"/>
          <w:spacing w:val="-1"/>
        </w:rPr>
        <w:t xml:space="preserve"> </w:t>
      </w:r>
      <w:r>
        <w:rPr>
          <w:color w:val="FF0000"/>
        </w:rPr>
        <w:t>CLIA</w:t>
      </w:r>
      <w:r>
        <w:rPr>
          <w:color w:val="FF0000"/>
          <w:spacing w:val="-2"/>
        </w:rPr>
        <w:t xml:space="preserve"> </w:t>
      </w:r>
      <w:r>
        <w:rPr>
          <w:color w:val="FF0000"/>
        </w:rPr>
        <w:t>waived</w:t>
      </w:r>
      <w:r>
        <w:rPr>
          <w:color w:val="FF0000"/>
          <w:spacing w:val="-4"/>
        </w:rPr>
        <w:t xml:space="preserve"> </w:t>
      </w:r>
      <w:r>
        <w:rPr>
          <w:color w:val="FF0000"/>
        </w:rPr>
        <w:t>laboratory</w:t>
      </w:r>
      <w:r>
        <w:rPr>
          <w:color w:val="FF0000"/>
          <w:spacing w:val="-1"/>
        </w:rPr>
        <w:t xml:space="preserve"> </w:t>
      </w:r>
      <w:r>
        <w:rPr>
          <w:color w:val="FF0000"/>
          <w:spacing w:val="-4"/>
        </w:rPr>
        <w:t>test</w:t>
      </w:r>
    </w:p>
    <w:p w14:paraId="39EC0F92" w14:textId="77777777" w:rsidR="000D297A" w:rsidRDefault="000D297A">
      <w:pPr>
        <w:pStyle w:val="BodyText"/>
        <w:rPr>
          <w:sz w:val="20"/>
        </w:rPr>
      </w:pPr>
    </w:p>
    <w:p w14:paraId="39EC0F93" w14:textId="77777777" w:rsidR="000D297A" w:rsidRDefault="000D297A">
      <w:pPr>
        <w:pStyle w:val="BodyText"/>
        <w:spacing w:before="1"/>
        <w:rPr>
          <w:sz w:val="16"/>
        </w:rPr>
      </w:pPr>
    </w:p>
    <w:p w14:paraId="39EC0F94" w14:textId="77777777" w:rsidR="000D297A" w:rsidRDefault="00FC718B">
      <w:pPr>
        <w:pStyle w:val="BodyText"/>
        <w:spacing w:line="207" w:lineRule="exact"/>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39EC0F95" w14:textId="77777777" w:rsidR="000D297A" w:rsidRDefault="00FC718B">
      <w:pPr>
        <w:pStyle w:val="BodyText"/>
        <w:ind w:left="1440"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multi-target respiratory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39EC0F96" w14:textId="77777777" w:rsidR="000D297A" w:rsidRDefault="000D297A">
      <w:pPr>
        <w:pStyle w:val="BodyText"/>
      </w:pPr>
    </w:p>
    <w:p w14:paraId="39EC0F97" w14:textId="77777777" w:rsidR="000D297A" w:rsidRDefault="00FC718B">
      <w:pPr>
        <w:pStyle w:val="BodyText"/>
        <w:ind w:left="1440" w:right="1434"/>
        <w:jc w:val="both"/>
      </w:pPr>
      <w:r>
        <w:t>Published research from the American Society for Microbiology (ASM) outlines best practices regarding the use of diagnostic testing for various respiratory viruses. These best practices, which have been in place since 2011, provide clear guidance on the use of diagnostic tools to aid the treatment of respiratory virus infections in adults. The Journal of Clinical</w:t>
      </w:r>
      <w:r>
        <w:rPr>
          <w:spacing w:val="-1"/>
        </w:rPr>
        <w:t xml:space="preserve"> </w:t>
      </w:r>
      <w:r>
        <w:t>Microbiology</w:t>
      </w:r>
      <w:r>
        <w:rPr>
          <w:spacing w:val="-1"/>
        </w:rPr>
        <w:t xml:space="preserve"> </w:t>
      </w:r>
      <w:r>
        <w:t>explains that</w:t>
      </w:r>
      <w:r>
        <w:rPr>
          <w:spacing w:val="-2"/>
        </w:rPr>
        <w:t xml:space="preserve"> </w:t>
      </w:r>
      <w:r>
        <w:t>the</w:t>
      </w:r>
      <w:r>
        <w:rPr>
          <w:spacing w:val="-1"/>
        </w:rPr>
        <w:t xml:space="preserve"> </w:t>
      </w:r>
      <w:r>
        <w:t>use</w:t>
      </w:r>
      <w:r>
        <w:rPr>
          <w:spacing w:val="-1"/>
        </w:rPr>
        <w:t xml:space="preserve"> </w:t>
      </w:r>
      <w:r>
        <w:t>of</w:t>
      </w:r>
      <w:r>
        <w:rPr>
          <w:spacing w:val="-2"/>
        </w:rPr>
        <w:t xml:space="preserve"> </w:t>
      </w:r>
      <w:r>
        <w:t>nucleic</w:t>
      </w:r>
      <w:r>
        <w:rPr>
          <w:spacing w:val="-1"/>
        </w:rPr>
        <w:t xml:space="preserve"> </w:t>
      </w:r>
      <w:r>
        <w:t>acid</w:t>
      </w:r>
      <w:r>
        <w:rPr>
          <w:spacing w:val="-4"/>
        </w:rPr>
        <w:t xml:space="preserve"> </w:t>
      </w:r>
      <w:r>
        <w:t>amplification</w:t>
      </w:r>
      <w:r>
        <w:rPr>
          <w:spacing w:val="-1"/>
        </w:rPr>
        <w:t xml:space="preserve"> </w:t>
      </w:r>
      <w:r>
        <w:t>tests</w:t>
      </w:r>
      <w:r>
        <w:rPr>
          <w:spacing w:val="-1"/>
        </w:rPr>
        <w:t xml:space="preserve"> </w:t>
      </w:r>
      <w:r>
        <w:t>is</w:t>
      </w:r>
      <w:r>
        <w:rPr>
          <w:spacing w:val="-1"/>
        </w:rPr>
        <w:t xml:space="preserve"> </w:t>
      </w:r>
      <w:r>
        <w:t>superior</w:t>
      </w:r>
      <w:r>
        <w:rPr>
          <w:spacing w:val="-2"/>
        </w:rPr>
        <w:t xml:space="preserve"> </w:t>
      </w:r>
      <w:r>
        <w:t>to traditional</w:t>
      </w:r>
      <w:r>
        <w:rPr>
          <w:spacing w:val="-1"/>
        </w:rPr>
        <w:t xml:space="preserve"> </w:t>
      </w:r>
      <w:r>
        <w:t>virus</w:t>
      </w:r>
      <w:r>
        <w:rPr>
          <w:spacing w:val="-1"/>
        </w:rPr>
        <w:t xml:space="preserve"> </w:t>
      </w:r>
      <w:r>
        <w:t xml:space="preserve">detection </w:t>
      </w:r>
      <w:r>
        <w:rPr>
          <w:spacing w:val="-2"/>
        </w:rPr>
        <w:t>methods.</w:t>
      </w:r>
    </w:p>
    <w:p w14:paraId="39EC0F98" w14:textId="77777777" w:rsidR="000D297A" w:rsidRDefault="000D297A">
      <w:pPr>
        <w:pStyle w:val="BodyText"/>
        <w:spacing w:before="10"/>
        <w:rPr>
          <w:sz w:val="17"/>
        </w:rPr>
      </w:pPr>
    </w:p>
    <w:p w14:paraId="39EC0F99" w14:textId="49240A56" w:rsidR="000D297A" w:rsidRDefault="00FC718B">
      <w:pPr>
        <w:pStyle w:val="BodyText"/>
        <w:spacing w:before="1"/>
        <w:ind w:left="1440" w:right="1435"/>
        <w:jc w:val="both"/>
      </w:pPr>
      <w:r>
        <w:t xml:space="preserve">The FDA-cleared respiratory panel to which I have access [include CLIA waiver statement if relevant: is CLIA-waived and] can identify </w:t>
      </w:r>
      <w:r w:rsidR="0045428A">
        <w:t>5</w:t>
      </w:r>
      <w:r>
        <w:t xml:space="preserve"> viral pathogens associated with respiratory infections, including COVID-19. In this case, </w:t>
      </w:r>
      <w:r>
        <w:rPr>
          <w:color w:val="FF0000"/>
        </w:rPr>
        <w:t xml:space="preserve">[insert patient name] </w:t>
      </w:r>
      <w:r>
        <w:t xml:space="preserve">presented with </w:t>
      </w:r>
      <w:r>
        <w:rPr>
          <w:color w:val="FF0000"/>
        </w:rPr>
        <w:t xml:space="preserve">[insert symptoms] </w:t>
      </w:r>
      <w:r>
        <w:t>consistent with an upper respiratory infection. Because these</w:t>
      </w:r>
      <w:r>
        <w:rPr>
          <w:spacing w:val="-11"/>
        </w:rPr>
        <w:t xml:space="preserve"> </w:t>
      </w:r>
      <w:r>
        <w:t>symptoms</w:t>
      </w:r>
      <w:r>
        <w:rPr>
          <w:spacing w:val="-10"/>
        </w:rPr>
        <w:t xml:space="preserve"> </w:t>
      </w:r>
      <w:r>
        <w:t>can</w:t>
      </w:r>
      <w:r>
        <w:rPr>
          <w:spacing w:val="-11"/>
        </w:rPr>
        <w:t xml:space="preserve"> </w:t>
      </w:r>
      <w:r>
        <w:t>be</w:t>
      </w:r>
      <w:r>
        <w:rPr>
          <w:spacing w:val="-11"/>
        </w:rPr>
        <w:t xml:space="preserve"> </w:t>
      </w:r>
      <w:r>
        <w:t>caused</w:t>
      </w:r>
      <w:r>
        <w:rPr>
          <w:spacing w:val="-11"/>
        </w:rPr>
        <w:t xml:space="preserve"> </w:t>
      </w:r>
      <w:r>
        <w:t>by</w:t>
      </w:r>
      <w:r>
        <w:rPr>
          <w:spacing w:val="-10"/>
        </w:rPr>
        <w:t xml:space="preserve"> </w:t>
      </w:r>
      <w:r>
        <w:t>numerous</w:t>
      </w:r>
      <w:r>
        <w:rPr>
          <w:spacing w:val="-10"/>
        </w:rPr>
        <w:t xml:space="preserve"> </w:t>
      </w:r>
      <w:r>
        <w:t>viruses</w:t>
      </w:r>
      <w:r>
        <w:rPr>
          <w:spacing w:val="-10"/>
        </w:rPr>
        <w:t xml:space="preserve"> </w:t>
      </w:r>
      <w:r>
        <w:t>and</w:t>
      </w:r>
      <w:r>
        <w:rPr>
          <w:spacing w:val="-11"/>
        </w:rPr>
        <w:t xml:space="preserve"> </w:t>
      </w:r>
      <w:r>
        <w:t>bacteria,</w:t>
      </w:r>
      <w:r>
        <w:rPr>
          <w:spacing w:val="-11"/>
        </w:rPr>
        <w:t xml:space="preserve"> </w:t>
      </w:r>
      <w:r>
        <w:t>I</w:t>
      </w:r>
      <w:r>
        <w:rPr>
          <w:spacing w:val="-11"/>
        </w:rPr>
        <w:t xml:space="preserve"> </w:t>
      </w:r>
      <w:r>
        <w:t>used</w:t>
      </w:r>
      <w:r>
        <w:rPr>
          <w:spacing w:val="-11"/>
        </w:rPr>
        <w:t xml:space="preserve"> </w:t>
      </w:r>
      <w:r>
        <w:t>the</w:t>
      </w:r>
      <w:r>
        <w:rPr>
          <w:spacing w:val="-11"/>
        </w:rPr>
        <w:t xml:space="preserve"> </w:t>
      </w:r>
      <w:r>
        <w:t>panel</w:t>
      </w:r>
      <w:r>
        <w:rPr>
          <w:spacing w:val="-11"/>
        </w:rPr>
        <w:t xml:space="preserve"> </w:t>
      </w:r>
      <w:r>
        <w:t>to</w:t>
      </w:r>
      <w:r>
        <w:rPr>
          <w:spacing w:val="-11"/>
        </w:rPr>
        <w:t xml:space="preserve"> </w:t>
      </w:r>
      <w:r>
        <w:t>test</w:t>
      </w:r>
      <w:r>
        <w:rPr>
          <w:spacing w:val="-11"/>
        </w:rPr>
        <w:t xml:space="preserve"> </w:t>
      </w:r>
      <w:r>
        <w:t>for</w:t>
      </w:r>
      <w:r>
        <w:rPr>
          <w:spacing w:val="-12"/>
        </w:rPr>
        <w:t xml:space="preserve"> </w:t>
      </w:r>
      <w:r>
        <w:t>the</w:t>
      </w:r>
      <w:r>
        <w:rPr>
          <w:spacing w:val="-11"/>
        </w:rPr>
        <w:t xml:space="preserve"> </w:t>
      </w:r>
      <w:r>
        <w:t>pathogens</w:t>
      </w:r>
      <w:r>
        <w:rPr>
          <w:spacing w:val="-13"/>
        </w:rPr>
        <w:t xml:space="preserve"> </w:t>
      </w:r>
      <w:r>
        <w:t>commonly associated with respiratory infections.</w:t>
      </w:r>
    </w:p>
    <w:p w14:paraId="39EC0F9A" w14:textId="77777777" w:rsidR="000D297A" w:rsidRDefault="000D297A">
      <w:pPr>
        <w:pStyle w:val="BodyText"/>
        <w:spacing w:before="1"/>
      </w:pPr>
    </w:p>
    <w:p w14:paraId="39EC0F9B" w14:textId="77777777" w:rsidR="000D297A" w:rsidRDefault="00FC718B">
      <w:pPr>
        <w:pStyle w:val="BodyText"/>
        <w:spacing w:line="256" w:lineRule="auto"/>
        <w:ind w:left="1441" w:right="1434"/>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it is</w:t>
      </w:r>
      <w:r>
        <w:rPr>
          <w:spacing w:val="-1"/>
        </w:rPr>
        <w:t xml:space="preserve"> </w:t>
      </w:r>
      <w:r>
        <w:t>the</w:t>
      </w:r>
      <w:r>
        <w:rPr>
          <w:spacing w:val="-1"/>
        </w:rPr>
        <w:t xml:space="preserve"> </w:t>
      </w:r>
      <w:r>
        <w:t>only</w:t>
      </w:r>
      <w:r>
        <w:rPr>
          <w:spacing w:val="-1"/>
        </w:rPr>
        <w:t xml:space="preserve"> </w:t>
      </w:r>
      <w:r>
        <w:t>respiratory</w:t>
      </w:r>
      <w:r>
        <w:rPr>
          <w:spacing w:val="-1"/>
        </w:rPr>
        <w:t xml:space="preserve"> </w:t>
      </w:r>
      <w:r>
        <w:t>panel</w:t>
      </w:r>
      <w:r>
        <w:rPr>
          <w:spacing w:val="-1"/>
        </w:rPr>
        <w:t xml:space="preserve"> </w:t>
      </w:r>
      <w:r>
        <w:t>option</w:t>
      </w:r>
      <w:r>
        <w:rPr>
          <w:spacing w:val="-1"/>
        </w:rPr>
        <w:t xml:space="preserve"> </w:t>
      </w:r>
      <w:r>
        <w:t>I</w:t>
      </w:r>
      <w:r>
        <w:rPr>
          <w:spacing w:val="-2"/>
        </w:rPr>
        <w:t xml:space="preserve"> </w:t>
      </w:r>
      <w:r>
        <w:t>have</w:t>
      </w:r>
      <w:r>
        <w:rPr>
          <w:spacing w:val="-1"/>
        </w:rPr>
        <w:t xml:space="preserve"> </w:t>
      </w:r>
      <w:r>
        <w:t>to</w:t>
      </w:r>
      <w:r>
        <w:rPr>
          <w:spacing w:val="-1"/>
        </w:rPr>
        <w:t xml:space="preserve"> </w:t>
      </w:r>
      <w:r>
        <w:t>run</w:t>
      </w:r>
      <w:r>
        <w:rPr>
          <w:spacing w:val="-1"/>
        </w:rPr>
        <w:t xml:space="preserve"> </w:t>
      </w:r>
      <w:r>
        <w:t>on</w:t>
      </w:r>
      <w:r>
        <w:rPr>
          <w:spacing w:val="-1"/>
        </w:rPr>
        <w:t xml:space="preserve"> </w:t>
      </w:r>
      <w:r>
        <w:t>the</w:t>
      </w:r>
      <w:r>
        <w:rPr>
          <w:spacing w:val="-1"/>
        </w:rPr>
        <w:t xml:space="preserve"> </w:t>
      </w:r>
      <w:r>
        <w:t>device.</w:t>
      </w:r>
      <w:r>
        <w:rPr>
          <w:spacing w:val="-2"/>
        </w:rPr>
        <w:t xml:space="preserve"> </w:t>
      </w:r>
      <w:r>
        <w:rPr>
          <w:color w:val="FF0000"/>
        </w:rPr>
        <w:t>[Please</w:t>
      </w:r>
      <w:r>
        <w:rPr>
          <w:color w:val="FF0000"/>
          <w:spacing w:val="-1"/>
        </w:rPr>
        <w:t xml:space="preserve"> </w:t>
      </w:r>
      <w:r>
        <w:rPr>
          <w:color w:val="FF0000"/>
        </w:rPr>
        <w:t>add</w:t>
      </w:r>
      <w:r>
        <w:rPr>
          <w:color w:val="FF0000"/>
          <w:spacing w:val="-1"/>
        </w:rPr>
        <w:t xml:space="preserve"> </w:t>
      </w:r>
      <w:r>
        <w:rPr>
          <w:color w:val="FF0000"/>
        </w:rPr>
        <w:t>your</w:t>
      </w:r>
      <w:r>
        <w:rPr>
          <w:color w:val="FF0000"/>
          <w:spacing w:val="-2"/>
        </w:rPr>
        <w:t xml:space="preserve"> </w:t>
      </w:r>
      <w:r>
        <w:rPr>
          <w:color w:val="FF0000"/>
        </w:rPr>
        <w:t>assessment</w:t>
      </w:r>
      <w:r>
        <w:rPr>
          <w:color w:val="FF0000"/>
          <w:spacing w:val="-2"/>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community</w:t>
      </w:r>
      <w:r>
        <w:rPr>
          <w:color w:val="FF0000"/>
          <w:spacing w:val="-1"/>
        </w:rPr>
        <w:t xml:space="preserve"> </w:t>
      </w:r>
      <w:r>
        <w:rPr>
          <w:color w:val="FF0000"/>
        </w:rPr>
        <w:t>use</w:t>
      </w:r>
      <w:r>
        <w:rPr>
          <w:color w:val="FF0000"/>
          <w:spacing w:val="-1"/>
        </w:rPr>
        <w:t xml:space="preserve"> </w:t>
      </w:r>
      <w:r>
        <w:rPr>
          <w:color w:val="FF0000"/>
        </w:rPr>
        <w:t>of the product here.]</w:t>
      </w:r>
    </w:p>
    <w:p w14:paraId="39EC0F9C" w14:textId="77777777" w:rsidR="000D297A" w:rsidRDefault="00FC718B">
      <w:pPr>
        <w:pStyle w:val="BodyText"/>
        <w:spacing w:before="159" w:line="256" w:lineRule="auto"/>
        <w:ind w:left="1441" w:right="1434"/>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1"/>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1"/>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39EC0F9D" w14:textId="77777777" w:rsidR="000D297A" w:rsidRDefault="00FC718B">
      <w:pPr>
        <w:pStyle w:val="BodyText"/>
        <w:spacing w:before="156" w:line="256" w:lineRule="auto"/>
        <w:ind w:left="1441" w:right="1431"/>
        <w:jc w:val="both"/>
      </w:pPr>
      <w:r>
        <w:t xml:space="preserve">I request that you revisit the claim(s) listed above that have been previously denied, as this testing is consistent with ASM guidelines, and I followed best practice guidelines in ordering this medically necessary test for my patient, your </w:t>
      </w:r>
      <w:r>
        <w:rPr>
          <w:spacing w:val="-2"/>
        </w:rPr>
        <w:t>enrollee.</w:t>
      </w:r>
    </w:p>
    <w:p w14:paraId="2A24C380" w14:textId="77777777" w:rsidR="000D297A" w:rsidRDefault="000D297A">
      <w:pPr>
        <w:spacing w:line="256" w:lineRule="auto"/>
        <w:jc w:val="both"/>
      </w:pPr>
    </w:p>
    <w:p w14:paraId="6C68304F" w14:textId="77777777" w:rsidR="001D7714" w:rsidRDefault="001D7714">
      <w:pPr>
        <w:spacing w:line="256" w:lineRule="auto"/>
        <w:jc w:val="both"/>
      </w:pPr>
    </w:p>
    <w:p w14:paraId="77A2126D" w14:textId="77777777" w:rsidR="001D7714" w:rsidRDefault="001D7714">
      <w:pPr>
        <w:spacing w:line="256" w:lineRule="auto"/>
        <w:jc w:val="both"/>
      </w:pPr>
    </w:p>
    <w:p w14:paraId="52FB8D38" w14:textId="77777777" w:rsidR="001D7714" w:rsidRDefault="001D7714">
      <w:pPr>
        <w:spacing w:line="256" w:lineRule="auto"/>
        <w:jc w:val="both"/>
      </w:pPr>
    </w:p>
    <w:p w14:paraId="2B942C7F" w14:textId="77777777" w:rsidR="001D7714" w:rsidRDefault="001D7714">
      <w:pPr>
        <w:spacing w:line="256" w:lineRule="auto"/>
        <w:jc w:val="both"/>
      </w:pPr>
    </w:p>
    <w:p w14:paraId="1EF18929" w14:textId="77777777" w:rsidR="001D7714" w:rsidRDefault="001D7714">
      <w:pPr>
        <w:spacing w:line="256" w:lineRule="auto"/>
        <w:jc w:val="both"/>
      </w:pPr>
    </w:p>
    <w:p w14:paraId="39EC0F9E" w14:textId="3D3A821F" w:rsidR="001D7714" w:rsidRPr="00110CD5" w:rsidRDefault="0092623B" w:rsidP="00110CD5">
      <w:pPr>
        <w:spacing w:before="69"/>
        <w:ind w:left="583"/>
        <w:rPr>
          <w:rFonts w:ascii="Calibri"/>
          <w:sz w:val="16"/>
        </w:rPr>
        <w:sectPr w:rsidR="001D7714" w:rsidRPr="00110CD5">
          <w:pgSz w:w="12240" w:h="15840"/>
          <w:pgMar w:top="1360" w:right="0" w:bottom="280" w:left="0" w:header="720" w:footer="720" w:gutter="0"/>
          <w:cols w:space="720"/>
        </w:sectPr>
      </w:pPr>
      <w:r>
        <w:rPr>
          <w:rFonts w:ascii="Calibri"/>
          <w:spacing w:val="-2"/>
          <w:sz w:val="16"/>
        </w:rPr>
        <w:t>BFR0002-4078-</w:t>
      </w:r>
      <w:r>
        <w:rPr>
          <w:rFonts w:ascii="Calibri"/>
          <w:spacing w:val="-5"/>
          <w:sz w:val="16"/>
        </w:rPr>
        <w:t>0</w:t>
      </w:r>
      <w:r w:rsidR="00110CD5">
        <w:rPr>
          <w:rFonts w:ascii="Calibri"/>
          <w:spacing w:val="-5"/>
          <w:sz w:val="16"/>
        </w:rPr>
        <w:t>2</w:t>
      </w:r>
    </w:p>
    <w:p w14:paraId="39EC0F9F" w14:textId="77777777" w:rsidR="000D297A" w:rsidRDefault="00FC718B">
      <w:pPr>
        <w:pStyle w:val="BodyText"/>
        <w:spacing w:before="79" w:line="256" w:lineRule="auto"/>
        <w:ind w:left="1440" w:right="1433"/>
        <w:jc w:val="both"/>
      </w:pPr>
      <w:r>
        <w:rPr>
          <w:color w:val="FF0000"/>
        </w:rPr>
        <w:lastRenderedPageBreak/>
        <w:t>[If</w:t>
      </w:r>
      <w:r>
        <w:rPr>
          <w:color w:val="FF0000"/>
          <w:spacing w:val="-6"/>
        </w:rPr>
        <w:t xml:space="preserve"> </w:t>
      </w:r>
      <w:r>
        <w:rPr>
          <w:color w:val="FF0000"/>
        </w:rPr>
        <w:t>the</w:t>
      </w:r>
      <w:r>
        <w:rPr>
          <w:color w:val="FF0000"/>
          <w:spacing w:val="-5"/>
        </w:rPr>
        <w:t xml:space="preserve"> </w:t>
      </w:r>
      <w:r>
        <w:rPr>
          <w:color w:val="FF0000"/>
        </w:rPr>
        <w:t>health</w:t>
      </w:r>
      <w:r>
        <w:rPr>
          <w:color w:val="FF0000"/>
          <w:spacing w:val="-5"/>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6"/>
        </w:rPr>
        <w:t xml:space="preserve"> </w:t>
      </w:r>
      <w:r>
        <w:rPr>
          <w:color w:val="FF0000"/>
        </w:rPr>
        <w:t>requesting</w:t>
      </w:r>
      <w:r>
        <w:rPr>
          <w:color w:val="FF0000"/>
          <w:spacing w:val="-8"/>
        </w:rPr>
        <w:t xml:space="preserve"> </w:t>
      </w:r>
      <w:r>
        <w:rPr>
          <w:color w:val="FF0000"/>
        </w:rPr>
        <w:t>a</w:t>
      </w:r>
      <w:r>
        <w:rPr>
          <w:color w:val="FF0000"/>
          <w:spacing w:val="-5"/>
        </w:rPr>
        <w:t xml:space="preserve"> </w:t>
      </w:r>
      <w:r>
        <w:rPr>
          <w:color w:val="FF0000"/>
        </w:rPr>
        <w:t>peer</w:t>
      </w:r>
      <w:r>
        <w:rPr>
          <w:color w:val="FF0000"/>
          <w:spacing w:val="-6"/>
        </w:rPr>
        <w:t xml:space="preserve"> </w:t>
      </w:r>
      <w:r>
        <w:rPr>
          <w:color w:val="FF0000"/>
        </w:rPr>
        <w:t>to</w:t>
      </w:r>
      <w:r>
        <w:rPr>
          <w:color w:val="FF0000"/>
          <w:spacing w:val="-5"/>
        </w:rPr>
        <w:t xml:space="preserve"> </w:t>
      </w:r>
      <w:r>
        <w:rPr>
          <w:color w:val="FF0000"/>
        </w:rPr>
        <w:t>peer</w:t>
      </w:r>
      <w:r>
        <w:rPr>
          <w:color w:val="FF0000"/>
          <w:spacing w:val="-8"/>
        </w:rPr>
        <w:t xml:space="preserve"> </w:t>
      </w:r>
      <w:r>
        <w:rPr>
          <w:color w:val="FF0000"/>
        </w:rPr>
        <w:t>or</w:t>
      </w:r>
      <w:r>
        <w:rPr>
          <w:color w:val="FF0000"/>
          <w:spacing w:val="-6"/>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5"/>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proofErr w:type="gramStart"/>
      <w:r>
        <w:rPr>
          <w:color w:val="FF0000"/>
        </w:rPr>
        <w:t>reviewer,</w:t>
      </w:r>
      <w:r>
        <w:rPr>
          <w:color w:val="FF0000"/>
          <w:spacing w:val="-4"/>
        </w:rPr>
        <w:t xml:space="preserve"> </w:t>
      </w:r>
      <w:r>
        <w:rPr>
          <w:color w:val="FF0000"/>
        </w:rPr>
        <w:t>or</w:t>
      </w:r>
      <w:proofErr w:type="gramEnd"/>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39EC0FA0" w14:textId="77777777" w:rsidR="000D297A" w:rsidRDefault="00FC718B">
      <w:pPr>
        <w:pStyle w:val="BodyText"/>
        <w:spacing w:before="161"/>
        <w:ind w:left="1440"/>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39EC0FA1" w14:textId="77777777" w:rsidR="000D297A" w:rsidRDefault="000D297A">
      <w:pPr>
        <w:pStyle w:val="BodyText"/>
        <w:rPr>
          <w:sz w:val="20"/>
        </w:rPr>
      </w:pPr>
    </w:p>
    <w:p w14:paraId="39EC0FA2" w14:textId="77777777" w:rsidR="000D297A" w:rsidRDefault="000D297A">
      <w:pPr>
        <w:pStyle w:val="BodyText"/>
        <w:spacing w:before="2"/>
        <w:rPr>
          <w:sz w:val="28"/>
        </w:rPr>
      </w:pPr>
    </w:p>
    <w:p w14:paraId="39EC0FA3" w14:textId="77777777" w:rsidR="000D297A" w:rsidRDefault="00FC718B">
      <w:pPr>
        <w:pStyle w:val="BodyText"/>
        <w:ind w:left="1439"/>
      </w:pPr>
      <w:r>
        <w:rPr>
          <w:spacing w:val="-2"/>
        </w:rPr>
        <w:t>Sincerely,</w:t>
      </w:r>
    </w:p>
    <w:p w14:paraId="39EC0FA4" w14:textId="77777777" w:rsidR="000D297A" w:rsidRDefault="00FC718B">
      <w:pPr>
        <w:pStyle w:val="BodyText"/>
        <w:spacing w:before="172" w:line="256" w:lineRule="auto"/>
        <w:ind w:left="1439" w:right="7922"/>
      </w:pPr>
      <w:r>
        <w:rPr>
          <w:color w:val="FF0000"/>
        </w:rPr>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39EC0FA5" w14:textId="77777777" w:rsidR="000D297A" w:rsidRDefault="00FC718B">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39EC0FA6" w14:textId="77777777" w:rsidR="000D297A" w:rsidRDefault="000D297A">
      <w:pPr>
        <w:pStyle w:val="BodyText"/>
        <w:spacing w:before="10"/>
      </w:pPr>
    </w:p>
    <w:p w14:paraId="39EC0FA7" w14:textId="77777777" w:rsidR="000D297A" w:rsidRDefault="00FC718B">
      <w:pPr>
        <w:pStyle w:val="BodyText"/>
        <w:spacing w:before="1"/>
        <w:ind w:left="1439"/>
      </w:pPr>
      <w:r>
        <w:rPr>
          <w:spacing w:val="-2"/>
        </w:rPr>
        <w:t>Enclosures:</w:t>
      </w:r>
    </w:p>
    <w:p w14:paraId="39EC0FA8" w14:textId="224371D8" w:rsidR="000D297A" w:rsidRDefault="00FC718B">
      <w:pPr>
        <w:pStyle w:val="BodyText"/>
        <w:spacing w:before="13"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1073246B" w14:textId="2C48D226" w:rsidR="001D7714" w:rsidRDefault="001D7714">
      <w:pPr>
        <w:pStyle w:val="BodyText"/>
        <w:spacing w:before="13" w:line="256" w:lineRule="auto"/>
        <w:ind w:left="1439" w:right="7109"/>
        <w:rPr>
          <w:color w:val="FF0000"/>
        </w:rPr>
      </w:pPr>
    </w:p>
    <w:p w14:paraId="00B2B4E7" w14:textId="62D2C520" w:rsidR="001D7714" w:rsidRDefault="001D7714">
      <w:pPr>
        <w:pStyle w:val="BodyText"/>
        <w:spacing w:before="13" w:line="256" w:lineRule="auto"/>
        <w:ind w:left="1439" w:right="7109"/>
        <w:rPr>
          <w:color w:val="FF0000"/>
        </w:rPr>
      </w:pPr>
    </w:p>
    <w:p w14:paraId="4AE15A35" w14:textId="424E72AE" w:rsidR="001D7714" w:rsidRDefault="001D7714">
      <w:pPr>
        <w:pStyle w:val="BodyText"/>
        <w:spacing w:before="13" w:line="256" w:lineRule="auto"/>
        <w:ind w:left="1439" w:right="7109"/>
        <w:rPr>
          <w:color w:val="FF0000"/>
        </w:rPr>
      </w:pPr>
    </w:p>
    <w:p w14:paraId="5692455E" w14:textId="447BFDEA" w:rsidR="001D7714" w:rsidRDefault="001D7714">
      <w:pPr>
        <w:pStyle w:val="BodyText"/>
        <w:spacing w:before="13" w:line="256" w:lineRule="auto"/>
        <w:ind w:left="1439" w:right="7109"/>
        <w:rPr>
          <w:color w:val="FF0000"/>
        </w:rPr>
      </w:pPr>
    </w:p>
    <w:p w14:paraId="63C8E0E2" w14:textId="2C682701" w:rsidR="001D7714" w:rsidRDefault="001D7714">
      <w:pPr>
        <w:pStyle w:val="BodyText"/>
        <w:spacing w:before="13" w:line="256" w:lineRule="auto"/>
        <w:ind w:left="1439" w:right="7109"/>
        <w:rPr>
          <w:color w:val="FF0000"/>
        </w:rPr>
      </w:pPr>
    </w:p>
    <w:p w14:paraId="32AD103B" w14:textId="34546A1F" w:rsidR="001D7714" w:rsidRDefault="001D7714">
      <w:pPr>
        <w:pStyle w:val="BodyText"/>
        <w:spacing w:before="13" w:line="256" w:lineRule="auto"/>
        <w:ind w:left="1439" w:right="7109"/>
        <w:rPr>
          <w:color w:val="FF0000"/>
        </w:rPr>
      </w:pPr>
    </w:p>
    <w:p w14:paraId="2577F411" w14:textId="05DAEAA0" w:rsidR="001D7714" w:rsidRDefault="001D7714">
      <w:pPr>
        <w:pStyle w:val="BodyText"/>
        <w:spacing w:before="13" w:line="256" w:lineRule="auto"/>
        <w:ind w:left="1439" w:right="7109"/>
        <w:rPr>
          <w:color w:val="FF0000"/>
        </w:rPr>
      </w:pPr>
    </w:p>
    <w:p w14:paraId="3A67A350" w14:textId="34F10DD4" w:rsidR="001D7714" w:rsidRDefault="001D7714">
      <w:pPr>
        <w:pStyle w:val="BodyText"/>
        <w:spacing w:before="13" w:line="256" w:lineRule="auto"/>
        <w:ind w:left="1439" w:right="7109"/>
        <w:rPr>
          <w:color w:val="FF0000"/>
        </w:rPr>
      </w:pPr>
    </w:p>
    <w:p w14:paraId="1EAC48B9" w14:textId="526E985A" w:rsidR="001D7714" w:rsidRDefault="001D7714">
      <w:pPr>
        <w:pStyle w:val="BodyText"/>
        <w:spacing w:before="13" w:line="256" w:lineRule="auto"/>
        <w:ind w:left="1439" w:right="7109"/>
        <w:rPr>
          <w:color w:val="FF0000"/>
        </w:rPr>
      </w:pPr>
    </w:p>
    <w:p w14:paraId="77D7A8E8" w14:textId="2777C1EC" w:rsidR="001D7714" w:rsidRDefault="001D7714">
      <w:pPr>
        <w:pStyle w:val="BodyText"/>
        <w:spacing w:before="13" w:line="256" w:lineRule="auto"/>
        <w:ind w:left="1439" w:right="7109"/>
        <w:rPr>
          <w:color w:val="FF0000"/>
        </w:rPr>
      </w:pPr>
    </w:p>
    <w:p w14:paraId="3857351B" w14:textId="049D1365" w:rsidR="001D7714" w:rsidRDefault="001D7714">
      <w:pPr>
        <w:pStyle w:val="BodyText"/>
        <w:spacing w:before="13" w:line="256" w:lineRule="auto"/>
        <w:ind w:left="1439" w:right="7109"/>
        <w:rPr>
          <w:color w:val="FF0000"/>
        </w:rPr>
      </w:pPr>
    </w:p>
    <w:p w14:paraId="18FDC137" w14:textId="59EA254F" w:rsidR="001D7714" w:rsidRDefault="001D7714">
      <w:pPr>
        <w:pStyle w:val="BodyText"/>
        <w:spacing w:before="13" w:line="256" w:lineRule="auto"/>
        <w:ind w:left="1439" w:right="7109"/>
        <w:rPr>
          <w:color w:val="FF0000"/>
        </w:rPr>
      </w:pPr>
    </w:p>
    <w:p w14:paraId="06A628BC" w14:textId="2F757064" w:rsidR="001D7714" w:rsidRDefault="001D7714">
      <w:pPr>
        <w:pStyle w:val="BodyText"/>
        <w:spacing w:before="13" w:line="256" w:lineRule="auto"/>
        <w:ind w:left="1439" w:right="7109"/>
        <w:rPr>
          <w:color w:val="FF0000"/>
        </w:rPr>
      </w:pPr>
    </w:p>
    <w:p w14:paraId="476579BB" w14:textId="1AFBC6C3" w:rsidR="001D7714" w:rsidRDefault="001D7714">
      <w:pPr>
        <w:pStyle w:val="BodyText"/>
        <w:spacing w:before="13" w:line="256" w:lineRule="auto"/>
        <w:ind w:left="1439" w:right="7109"/>
        <w:rPr>
          <w:color w:val="FF0000"/>
        </w:rPr>
      </w:pPr>
    </w:p>
    <w:p w14:paraId="4804F9C9" w14:textId="01EF70C9" w:rsidR="001D7714" w:rsidRDefault="001D7714">
      <w:pPr>
        <w:pStyle w:val="BodyText"/>
        <w:spacing w:before="13" w:line="256" w:lineRule="auto"/>
        <w:ind w:left="1439" w:right="7109"/>
        <w:rPr>
          <w:color w:val="FF0000"/>
        </w:rPr>
      </w:pPr>
    </w:p>
    <w:p w14:paraId="59C67D8C" w14:textId="2ECB5C59" w:rsidR="001D7714" w:rsidRDefault="001D7714">
      <w:pPr>
        <w:pStyle w:val="BodyText"/>
        <w:spacing w:before="13" w:line="256" w:lineRule="auto"/>
        <w:ind w:left="1439" w:right="7109"/>
        <w:rPr>
          <w:color w:val="FF0000"/>
        </w:rPr>
      </w:pPr>
    </w:p>
    <w:p w14:paraId="4AA28FCF" w14:textId="5973CAFE" w:rsidR="001D7714" w:rsidRDefault="001D7714">
      <w:pPr>
        <w:pStyle w:val="BodyText"/>
        <w:spacing w:before="13" w:line="256" w:lineRule="auto"/>
        <w:ind w:left="1439" w:right="7109"/>
        <w:rPr>
          <w:color w:val="FF0000"/>
        </w:rPr>
      </w:pPr>
    </w:p>
    <w:p w14:paraId="4A3F6776" w14:textId="7D70F700" w:rsidR="001D7714" w:rsidRDefault="001D7714">
      <w:pPr>
        <w:pStyle w:val="BodyText"/>
        <w:spacing w:before="13" w:line="256" w:lineRule="auto"/>
        <w:ind w:left="1439" w:right="7109"/>
        <w:rPr>
          <w:color w:val="FF0000"/>
        </w:rPr>
      </w:pPr>
    </w:p>
    <w:p w14:paraId="71C0B2BC" w14:textId="0895BA54" w:rsidR="001D7714" w:rsidRDefault="001D7714">
      <w:pPr>
        <w:pStyle w:val="BodyText"/>
        <w:spacing w:before="13" w:line="256" w:lineRule="auto"/>
        <w:ind w:left="1439" w:right="7109"/>
        <w:rPr>
          <w:color w:val="FF0000"/>
        </w:rPr>
      </w:pPr>
    </w:p>
    <w:p w14:paraId="7319EEDF" w14:textId="44EDD05B" w:rsidR="001D7714" w:rsidRDefault="001D7714">
      <w:pPr>
        <w:pStyle w:val="BodyText"/>
        <w:spacing w:before="13" w:line="256" w:lineRule="auto"/>
        <w:ind w:left="1439" w:right="7109"/>
        <w:rPr>
          <w:color w:val="FF0000"/>
        </w:rPr>
      </w:pPr>
    </w:p>
    <w:p w14:paraId="725F09E6" w14:textId="430BAA66" w:rsidR="001D7714" w:rsidRDefault="001D7714">
      <w:pPr>
        <w:pStyle w:val="BodyText"/>
        <w:spacing w:before="13" w:line="256" w:lineRule="auto"/>
        <w:ind w:left="1439" w:right="7109"/>
        <w:rPr>
          <w:color w:val="FF0000"/>
        </w:rPr>
      </w:pPr>
    </w:p>
    <w:p w14:paraId="3194EFFC" w14:textId="39C763B9" w:rsidR="001D7714" w:rsidRDefault="001D7714">
      <w:pPr>
        <w:pStyle w:val="BodyText"/>
        <w:spacing w:before="13" w:line="256" w:lineRule="auto"/>
        <w:ind w:left="1439" w:right="7109"/>
        <w:rPr>
          <w:color w:val="FF0000"/>
        </w:rPr>
      </w:pPr>
    </w:p>
    <w:p w14:paraId="31498D7E" w14:textId="6DC5FA14" w:rsidR="001D7714" w:rsidRDefault="001D7714">
      <w:pPr>
        <w:pStyle w:val="BodyText"/>
        <w:spacing w:before="13" w:line="256" w:lineRule="auto"/>
        <w:ind w:left="1439" w:right="7109"/>
        <w:rPr>
          <w:color w:val="FF0000"/>
        </w:rPr>
      </w:pPr>
    </w:p>
    <w:p w14:paraId="5F17D344" w14:textId="3010B73D" w:rsidR="001D7714" w:rsidRDefault="001D7714">
      <w:pPr>
        <w:pStyle w:val="BodyText"/>
        <w:spacing w:before="13" w:line="256" w:lineRule="auto"/>
        <w:ind w:left="1439" w:right="7109"/>
        <w:rPr>
          <w:color w:val="FF0000"/>
        </w:rPr>
      </w:pPr>
    </w:p>
    <w:p w14:paraId="0C526958" w14:textId="50A001B3" w:rsidR="001D7714" w:rsidRDefault="001D7714">
      <w:pPr>
        <w:pStyle w:val="BodyText"/>
        <w:spacing w:before="13" w:line="256" w:lineRule="auto"/>
        <w:ind w:left="1439" w:right="7109"/>
        <w:rPr>
          <w:color w:val="FF0000"/>
        </w:rPr>
      </w:pPr>
    </w:p>
    <w:p w14:paraId="256E1ABA" w14:textId="0C041E3A" w:rsidR="001D7714" w:rsidRDefault="001D7714">
      <w:pPr>
        <w:pStyle w:val="BodyText"/>
        <w:spacing w:before="13" w:line="256" w:lineRule="auto"/>
        <w:ind w:left="1439" w:right="7109"/>
        <w:rPr>
          <w:color w:val="FF0000"/>
        </w:rPr>
      </w:pPr>
    </w:p>
    <w:p w14:paraId="15084395" w14:textId="79155A8E" w:rsidR="001D7714" w:rsidRDefault="001D7714">
      <w:pPr>
        <w:pStyle w:val="BodyText"/>
        <w:spacing w:before="13" w:line="256" w:lineRule="auto"/>
        <w:ind w:left="1439" w:right="7109"/>
        <w:rPr>
          <w:color w:val="FF0000"/>
        </w:rPr>
      </w:pPr>
    </w:p>
    <w:p w14:paraId="433FF8F7" w14:textId="083EED7B" w:rsidR="001D7714" w:rsidRDefault="001D7714">
      <w:pPr>
        <w:pStyle w:val="BodyText"/>
        <w:spacing w:before="13" w:line="256" w:lineRule="auto"/>
        <w:ind w:left="1439" w:right="7109"/>
        <w:rPr>
          <w:color w:val="FF0000"/>
        </w:rPr>
      </w:pPr>
    </w:p>
    <w:p w14:paraId="712941AD" w14:textId="56C97A50" w:rsidR="001D7714" w:rsidRDefault="001D7714">
      <w:pPr>
        <w:pStyle w:val="BodyText"/>
        <w:spacing w:before="13" w:line="256" w:lineRule="auto"/>
        <w:ind w:left="1439" w:right="7109"/>
        <w:rPr>
          <w:color w:val="FF0000"/>
        </w:rPr>
      </w:pPr>
    </w:p>
    <w:p w14:paraId="0A6641A2" w14:textId="0FF08CEA" w:rsidR="001D7714" w:rsidRDefault="001D7714">
      <w:pPr>
        <w:pStyle w:val="BodyText"/>
        <w:spacing w:before="13" w:line="256" w:lineRule="auto"/>
        <w:ind w:left="1439" w:right="7109"/>
        <w:rPr>
          <w:color w:val="FF0000"/>
        </w:rPr>
      </w:pPr>
    </w:p>
    <w:p w14:paraId="1A5AB52B" w14:textId="24E4E307" w:rsidR="001D7714" w:rsidRDefault="001D7714">
      <w:pPr>
        <w:pStyle w:val="BodyText"/>
        <w:spacing w:before="13" w:line="256" w:lineRule="auto"/>
        <w:ind w:left="1439" w:right="7109"/>
        <w:rPr>
          <w:color w:val="FF0000"/>
        </w:rPr>
      </w:pPr>
    </w:p>
    <w:p w14:paraId="7BE6440E" w14:textId="4BCDB5FC" w:rsidR="001D7714" w:rsidRDefault="001D7714">
      <w:pPr>
        <w:pStyle w:val="BodyText"/>
        <w:spacing w:before="13" w:line="256" w:lineRule="auto"/>
        <w:ind w:left="1439" w:right="7109"/>
        <w:rPr>
          <w:color w:val="FF0000"/>
        </w:rPr>
      </w:pPr>
    </w:p>
    <w:p w14:paraId="2DCB69C7" w14:textId="6FA5B9FA" w:rsidR="001D7714" w:rsidRDefault="001D7714">
      <w:pPr>
        <w:pStyle w:val="BodyText"/>
        <w:spacing w:before="13" w:line="256" w:lineRule="auto"/>
        <w:ind w:left="1439" w:right="7109"/>
        <w:rPr>
          <w:color w:val="FF0000"/>
        </w:rPr>
      </w:pPr>
    </w:p>
    <w:p w14:paraId="43DC9EFC" w14:textId="01CC0A6F" w:rsidR="001D7714" w:rsidRDefault="001D7714">
      <w:pPr>
        <w:pStyle w:val="BodyText"/>
        <w:spacing w:before="13" w:line="256" w:lineRule="auto"/>
        <w:ind w:left="1439" w:right="7109"/>
        <w:rPr>
          <w:color w:val="FF0000"/>
        </w:rPr>
      </w:pPr>
    </w:p>
    <w:p w14:paraId="0BB8F27C" w14:textId="513B2E54" w:rsidR="001D7714" w:rsidRDefault="001D7714">
      <w:pPr>
        <w:pStyle w:val="BodyText"/>
        <w:spacing w:before="13" w:line="256" w:lineRule="auto"/>
        <w:ind w:left="1439" w:right="7109"/>
        <w:rPr>
          <w:color w:val="FF0000"/>
        </w:rPr>
      </w:pPr>
    </w:p>
    <w:p w14:paraId="666D2E96" w14:textId="05A1187F" w:rsidR="001D7714" w:rsidRDefault="001D7714">
      <w:pPr>
        <w:pStyle w:val="BodyText"/>
        <w:spacing w:before="13" w:line="256" w:lineRule="auto"/>
        <w:ind w:left="1439" w:right="7109"/>
        <w:rPr>
          <w:color w:val="FF0000"/>
        </w:rPr>
      </w:pPr>
    </w:p>
    <w:p w14:paraId="1035781D" w14:textId="6E4D97F2" w:rsidR="001D7714" w:rsidRDefault="001D7714">
      <w:pPr>
        <w:pStyle w:val="BodyText"/>
        <w:spacing w:before="13" w:line="256" w:lineRule="auto"/>
        <w:ind w:left="1439" w:right="7109"/>
        <w:rPr>
          <w:color w:val="FF0000"/>
        </w:rPr>
      </w:pPr>
    </w:p>
    <w:p w14:paraId="31CB0D96" w14:textId="55D4F1E8" w:rsidR="001D7714" w:rsidRDefault="001D7714">
      <w:pPr>
        <w:pStyle w:val="BodyText"/>
        <w:spacing w:before="13" w:line="256" w:lineRule="auto"/>
        <w:ind w:left="1439" w:right="7109"/>
        <w:rPr>
          <w:color w:val="FF0000"/>
        </w:rPr>
      </w:pPr>
    </w:p>
    <w:p w14:paraId="655136E2" w14:textId="77B361A0" w:rsidR="001D7714" w:rsidRDefault="001D7714">
      <w:pPr>
        <w:pStyle w:val="BodyText"/>
        <w:spacing w:before="13" w:line="256" w:lineRule="auto"/>
        <w:ind w:left="1439" w:right="7109"/>
        <w:rPr>
          <w:color w:val="FF0000"/>
        </w:rPr>
      </w:pPr>
    </w:p>
    <w:p w14:paraId="37B53C0C" w14:textId="3ECD7B31" w:rsidR="001D7714" w:rsidRDefault="001D7714">
      <w:pPr>
        <w:pStyle w:val="BodyText"/>
        <w:spacing w:before="13" w:line="256" w:lineRule="auto"/>
        <w:ind w:left="1439" w:right="7109"/>
        <w:rPr>
          <w:color w:val="FF0000"/>
        </w:rPr>
      </w:pPr>
    </w:p>
    <w:p w14:paraId="2ACA9CAC" w14:textId="77777777" w:rsidR="0092623B" w:rsidRDefault="0092623B" w:rsidP="0092623B">
      <w:pPr>
        <w:spacing w:before="69"/>
        <w:ind w:left="583"/>
        <w:rPr>
          <w:rFonts w:ascii="Calibri"/>
          <w:spacing w:val="-2"/>
          <w:sz w:val="16"/>
        </w:rPr>
      </w:pPr>
    </w:p>
    <w:p w14:paraId="6BFBD0AD" w14:textId="702F7C7A" w:rsidR="001D7714" w:rsidRPr="0092623B" w:rsidRDefault="0092623B" w:rsidP="0092623B">
      <w:pPr>
        <w:spacing w:before="69"/>
        <w:ind w:left="583"/>
        <w:rPr>
          <w:rFonts w:ascii="Calibri"/>
          <w:sz w:val="16"/>
        </w:rPr>
      </w:pPr>
      <w:r>
        <w:rPr>
          <w:rFonts w:ascii="Calibri"/>
          <w:spacing w:val="-2"/>
          <w:sz w:val="16"/>
        </w:rPr>
        <w:t>BFR0002-4078-</w:t>
      </w:r>
      <w:r>
        <w:rPr>
          <w:rFonts w:ascii="Calibri"/>
          <w:spacing w:val="-5"/>
          <w:sz w:val="16"/>
        </w:rPr>
        <w:t>0</w:t>
      </w:r>
      <w:r w:rsidR="00110CD5">
        <w:rPr>
          <w:rFonts w:ascii="Calibri"/>
          <w:spacing w:val="-5"/>
          <w:sz w:val="16"/>
        </w:rPr>
        <w:t>2</w:t>
      </w:r>
    </w:p>
    <w:sectPr w:rsidR="001D7714" w:rsidRPr="0092623B">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72CB"/>
    <w:multiLevelType w:val="hybridMultilevel"/>
    <w:tmpl w:val="71AA152C"/>
    <w:lvl w:ilvl="0" w:tplc="8F6CB706">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F4586698">
      <w:numFmt w:val="bullet"/>
      <w:lvlText w:val="•"/>
      <w:lvlJc w:val="left"/>
      <w:pPr>
        <w:ind w:left="1620" w:hanging="248"/>
      </w:pPr>
      <w:rPr>
        <w:rFonts w:hint="default"/>
        <w:lang w:val="en-US" w:eastAsia="en-US" w:bidi="ar-SA"/>
      </w:rPr>
    </w:lvl>
    <w:lvl w:ilvl="2" w:tplc="4C8C0162">
      <w:numFmt w:val="bullet"/>
      <w:lvlText w:val="•"/>
      <w:lvlJc w:val="left"/>
      <w:pPr>
        <w:ind w:left="2800" w:hanging="248"/>
      </w:pPr>
      <w:rPr>
        <w:rFonts w:hint="default"/>
        <w:lang w:val="en-US" w:eastAsia="en-US" w:bidi="ar-SA"/>
      </w:rPr>
    </w:lvl>
    <w:lvl w:ilvl="3" w:tplc="4A46C68A">
      <w:numFmt w:val="bullet"/>
      <w:lvlText w:val="•"/>
      <w:lvlJc w:val="left"/>
      <w:pPr>
        <w:ind w:left="3980" w:hanging="248"/>
      </w:pPr>
      <w:rPr>
        <w:rFonts w:hint="default"/>
        <w:lang w:val="en-US" w:eastAsia="en-US" w:bidi="ar-SA"/>
      </w:rPr>
    </w:lvl>
    <w:lvl w:ilvl="4" w:tplc="5A167216">
      <w:numFmt w:val="bullet"/>
      <w:lvlText w:val="•"/>
      <w:lvlJc w:val="left"/>
      <w:pPr>
        <w:ind w:left="5160" w:hanging="248"/>
      </w:pPr>
      <w:rPr>
        <w:rFonts w:hint="default"/>
        <w:lang w:val="en-US" w:eastAsia="en-US" w:bidi="ar-SA"/>
      </w:rPr>
    </w:lvl>
    <w:lvl w:ilvl="5" w:tplc="21AC0D82">
      <w:numFmt w:val="bullet"/>
      <w:lvlText w:val="•"/>
      <w:lvlJc w:val="left"/>
      <w:pPr>
        <w:ind w:left="6340" w:hanging="248"/>
      </w:pPr>
      <w:rPr>
        <w:rFonts w:hint="default"/>
        <w:lang w:val="en-US" w:eastAsia="en-US" w:bidi="ar-SA"/>
      </w:rPr>
    </w:lvl>
    <w:lvl w:ilvl="6" w:tplc="BA04A724">
      <w:numFmt w:val="bullet"/>
      <w:lvlText w:val="•"/>
      <w:lvlJc w:val="left"/>
      <w:pPr>
        <w:ind w:left="7520" w:hanging="248"/>
      </w:pPr>
      <w:rPr>
        <w:rFonts w:hint="default"/>
        <w:lang w:val="en-US" w:eastAsia="en-US" w:bidi="ar-SA"/>
      </w:rPr>
    </w:lvl>
    <w:lvl w:ilvl="7" w:tplc="B136DEFA">
      <w:numFmt w:val="bullet"/>
      <w:lvlText w:val="•"/>
      <w:lvlJc w:val="left"/>
      <w:pPr>
        <w:ind w:left="8700" w:hanging="248"/>
      </w:pPr>
      <w:rPr>
        <w:rFonts w:hint="default"/>
        <w:lang w:val="en-US" w:eastAsia="en-US" w:bidi="ar-SA"/>
      </w:rPr>
    </w:lvl>
    <w:lvl w:ilvl="8" w:tplc="AE52221C">
      <w:numFmt w:val="bullet"/>
      <w:lvlText w:val="•"/>
      <w:lvlJc w:val="left"/>
      <w:pPr>
        <w:ind w:left="9880" w:hanging="248"/>
      </w:pPr>
      <w:rPr>
        <w:rFonts w:hint="default"/>
        <w:lang w:val="en-US" w:eastAsia="en-US" w:bidi="ar-SA"/>
      </w:rPr>
    </w:lvl>
  </w:abstractNum>
  <w:num w:numId="1" w16cid:durableId="25567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7A"/>
    <w:rsid w:val="000D297A"/>
    <w:rsid w:val="00110CD5"/>
    <w:rsid w:val="001D7714"/>
    <w:rsid w:val="003F325C"/>
    <w:rsid w:val="0045428A"/>
    <w:rsid w:val="005B4333"/>
    <w:rsid w:val="00764747"/>
    <w:rsid w:val="0092623B"/>
    <w:rsid w:val="009C0381"/>
    <w:rsid w:val="00CD655B"/>
    <w:rsid w:val="00CF0BC8"/>
    <w:rsid w:val="00CF43CA"/>
    <w:rsid w:val="00D43B36"/>
    <w:rsid w:val="00DD0292"/>
    <w:rsid w:val="00FC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0F60"/>
  <w15:docId w15:val="{898B8CD2-1726-441B-AF9C-898F50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D5DA1-4515-430D-AC1A-C21056EDF5DB}">
  <ds:schemaRefs>
    <ds:schemaRef ds:uri="http://schemas.microsoft.com/sharepoint/v3/contenttype/forms"/>
  </ds:schemaRefs>
</ds:datastoreItem>
</file>

<file path=customXml/itemProps2.xml><?xml version="1.0" encoding="utf-8"?>
<ds:datastoreItem xmlns:ds="http://schemas.openxmlformats.org/officeDocument/2006/customXml" ds:itemID="{679936DE-72CA-4833-B9D3-16FD747BD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5CD05-FF7C-4293-B84B-0B69EDA3C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6087</Characters>
  <Application>Microsoft Office Word</Application>
  <DocSecurity>0</DocSecurity>
  <Lines>243</Lines>
  <Paragraphs>83</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Alldredge</dc:creator>
  <dc:description/>
  <cp:lastModifiedBy>Breann Jensen</cp:lastModifiedBy>
  <cp:revision>2</cp:revision>
  <dcterms:created xsi:type="dcterms:W3CDTF">2023-06-12T16:23:00Z</dcterms:created>
  <dcterms:modified xsi:type="dcterms:W3CDTF">2023-06-12T16:23:00Z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y fmtid="{D5CDD505-2E9C-101B-9397-08002B2CF9AE}" pid="5" name="SourceModified">
    <vt:lpwstr/>
  </property>
</Properties>
</file>