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66FE" w14:textId="77777777" w:rsidR="00354029" w:rsidRDefault="00354029">
      <w:pPr>
        <w:pStyle w:val="BodyText"/>
        <w:rPr>
          <w:rFonts w:ascii="Times New Roman"/>
          <w:sz w:val="20"/>
        </w:rPr>
      </w:pPr>
    </w:p>
    <w:p w14:paraId="6CE466FF" w14:textId="77777777" w:rsidR="00354029" w:rsidRDefault="00354029">
      <w:pPr>
        <w:pStyle w:val="BodyText"/>
        <w:rPr>
          <w:rFonts w:ascii="Times New Roman"/>
          <w:sz w:val="20"/>
        </w:rPr>
      </w:pPr>
    </w:p>
    <w:p w14:paraId="6CE46700" w14:textId="77777777" w:rsidR="00354029" w:rsidRDefault="00354029">
      <w:pPr>
        <w:pStyle w:val="BodyText"/>
        <w:rPr>
          <w:rFonts w:ascii="Times New Roman"/>
          <w:sz w:val="20"/>
        </w:rPr>
      </w:pPr>
    </w:p>
    <w:p w14:paraId="6CE46701" w14:textId="77777777" w:rsidR="00354029" w:rsidRDefault="00354029">
      <w:pPr>
        <w:pStyle w:val="BodyText"/>
        <w:rPr>
          <w:rFonts w:ascii="Times New Roman"/>
          <w:sz w:val="20"/>
        </w:rPr>
      </w:pPr>
    </w:p>
    <w:p w14:paraId="6CE46702" w14:textId="77777777" w:rsidR="00354029" w:rsidRDefault="00354029">
      <w:pPr>
        <w:pStyle w:val="BodyText"/>
        <w:rPr>
          <w:rFonts w:ascii="Times New Roman"/>
          <w:sz w:val="20"/>
        </w:rPr>
      </w:pPr>
    </w:p>
    <w:p w14:paraId="6CE46703" w14:textId="77777777" w:rsidR="00354029" w:rsidRDefault="00354029">
      <w:pPr>
        <w:pStyle w:val="BodyText"/>
        <w:rPr>
          <w:rFonts w:ascii="Times New Roman"/>
          <w:sz w:val="20"/>
        </w:rPr>
      </w:pPr>
    </w:p>
    <w:p w14:paraId="6CE46704" w14:textId="77777777" w:rsidR="00354029" w:rsidRDefault="00354029">
      <w:pPr>
        <w:pStyle w:val="BodyText"/>
        <w:rPr>
          <w:rFonts w:ascii="Times New Roman"/>
          <w:sz w:val="20"/>
        </w:rPr>
      </w:pPr>
    </w:p>
    <w:p w14:paraId="6CE46705" w14:textId="77777777" w:rsidR="00354029" w:rsidRDefault="00354029">
      <w:pPr>
        <w:pStyle w:val="BodyText"/>
        <w:rPr>
          <w:rFonts w:ascii="Times New Roman"/>
          <w:sz w:val="20"/>
        </w:rPr>
      </w:pPr>
    </w:p>
    <w:p w14:paraId="6CE46706" w14:textId="77777777" w:rsidR="00354029" w:rsidRDefault="00354029">
      <w:pPr>
        <w:pStyle w:val="BodyText"/>
        <w:rPr>
          <w:rFonts w:ascii="Times New Roman"/>
          <w:sz w:val="20"/>
        </w:rPr>
      </w:pPr>
    </w:p>
    <w:p w14:paraId="6CE46707" w14:textId="77777777" w:rsidR="00354029" w:rsidRDefault="00354029">
      <w:pPr>
        <w:pStyle w:val="BodyText"/>
        <w:rPr>
          <w:rFonts w:ascii="Times New Roman"/>
          <w:sz w:val="20"/>
        </w:rPr>
      </w:pPr>
    </w:p>
    <w:p w14:paraId="6CE46708" w14:textId="154A27A6" w:rsidR="00354029" w:rsidRDefault="00384FDA">
      <w:pPr>
        <w:pStyle w:val="Title"/>
      </w:pPr>
      <w:r>
        <w:rPr>
          <w:noProof/>
        </w:rPr>
        <mc:AlternateContent>
          <mc:Choice Requires="wpg">
            <w:drawing>
              <wp:anchor distT="0" distB="0" distL="114300" distR="114300" simplePos="0" relativeHeight="15728640" behindDoc="0" locked="0" layoutInCell="1" allowOverlap="1" wp14:anchorId="6CE46747" wp14:editId="218C0FE2">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674B" w14:textId="77777777" w:rsidR="00354029" w:rsidRDefault="00354029">
                              <w:pPr>
                                <w:rPr>
                                  <w:rFonts w:ascii="Calibri"/>
                                  <w:sz w:val="48"/>
                                </w:rPr>
                              </w:pPr>
                            </w:p>
                            <w:p w14:paraId="6CE4674C" w14:textId="77777777" w:rsidR="00354029" w:rsidRDefault="00354029">
                              <w:pPr>
                                <w:spacing w:before="2"/>
                                <w:rPr>
                                  <w:rFonts w:ascii="Calibri"/>
                                  <w:sz w:val="48"/>
                                </w:rPr>
                              </w:pPr>
                            </w:p>
                            <w:p w14:paraId="6CE4674D" w14:textId="77777777" w:rsidR="00354029" w:rsidRDefault="00121693">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46747"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CE4674B" w14:textId="77777777" w:rsidR="00354029" w:rsidRDefault="00354029">
                        <w:pPr>
                          <w:rPr>
                            <w:rFonts w:ascii="Calibri"/>
                            <w:sz w:val="48"/>
                          </w:rPr>
                        </w:pPr>
                      </w:p>
                      <w:p w14:paraId="6CE4674C" w14:textId="77777777" w:rsidR="00354029" w:rsidRDefault="00354029">
                        <w:pPr>
                          <w:spacing w:before="2"/>
                          <w:rPr>
                            <w:rFonts w:ascii="Calibri"/>
                            <w:sz w:val="48"/>
                          </w:rPr>
                        </w:pPr>
                      </w:p>
                      <w:p w14:paraId="6CE4674D" w14:textId="77777777" w:rsidR="00354029" w:rsidRDefault="00121693">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SA.pdf"/>
      <w:bookmarkEnd w:id="0"/>
      <w:r w:rsidR="00121693">
        <w:rPr>
          <w:color w:val="1F487C"/>
        </w:rPr>
        <w:t>APPEAL</w:t>
      </w:r>
      <w:r w:rsidR="00121693">
        <w:rPr>
          <w:color w:val="1F487C"/>
          <w:spacing w:val="-1"/>
        </w:rPr>
        <w:t xml:space="preserve"> </w:t>
      </w:r>
      <w:r w:rsidR="00121693">
        <w:rPr>
          <w:color w:val="1F487C"/>
        </w:rPr>
        <w:t>LETTER</w:t>
      </w:r>
      <w:r w:rsidR="00121693">
        <w:rPr>
          <w:color w:val="1F487C"/>
          <w:spacing w:val="-3"/>
        </w:rPr>
        <w:t xml:space="preserve"> </w:t>
      </w:r>
      <w:r w:rsidR="00121693">
        <w:rPr>
          <w:color w:val="1F487C"/>
          <w:spacing w:val="-2"/>
        </w:rPr>
        <w:t>TEMPLATE</w:t>
      </w:r>
    </w:p>
    <w:p w14:paraId="6CE46709" w14:textId="77777777" w:rsidR="00354029" w:rsidRDefault="00121693">
      <w:pPr>
        <w:spacing w:before="31"/>
        <w:ind w:left="3079" w:right="3079"/>
        <w:jc w:val="center"/>
        <w:rPr>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6CE4670A" w14:textId="77777777" w:rsidR="00354029" w:rsidRDefault="00354029">
      <w:pPr>
        <w:pStyle w:val="BodyText"/>
        <w:rPr>
          <w:sz w:val="30"/>
        </w:rPr>
      </w:pPr>
    </w:p>
    <w:p w14:paraId="6CE4670B" w14:textId="77777777" w:rsidR="00354029" w:rsidRDefault="00354029">
      <w:pPr>
        <w:pStyle w:val="BodyText"/>
        <w:spacing w:before="6"/>
        <w:rPr>
          <w:sz w:val="38"/>
        </w:rPr>
      </w:pPr>
    </w:p>
    <w:p w14:paraId="5CDE5978" w14:textId="667A8487" w:rsidR="00E32168" w:rsidRDefault="00E32168" w:rsidP="00E32168">
      <w:pPr>
        <w:spacing w:line="259" w:lineRule="auto"/>
        <w:ind w:left="463" w:right="460" w:hanging="2"/>
        <w:jc w:val="center"/>
        <w:rPr>
          <w:b/>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w:t>
      </w:r>
      <w:r w:rsidR="00661D8A">
        <w:rPr>
          <w:b/>
          <w:color w:val="1F487C"/>
          <w:sz w:val="28"/>
        </w:rPr>
        <w:t>’</w:t>
      </w:r>
      <w:r>
        <w:rPr>
          <w:b/>
          <w:color w:val="1F487C"/>
          <w:sz w:val="28"/>
        </w:rPr>
        <w:t xml:space="preserve">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r>
        <w:rPr>
          <w:b/>
          <w:color w:val="1F487C"/>
          <w:sz w:val="28"/>
        </w:rPr>
        <w:t>appeal</w:t>
      </w:r>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sidR="008449E6">
        <w:rPr>
          <w:b/>
          <w:color w:val="1F487C"/>
          <w:sz w:val="28"/>
        </w:rPr>
        <w:t>’</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in response to medical record requests, corrected claims information, or other administrative denial reasons. If you have any questions please see the appeal checklist or contact the payer’s provider services representative.</w:t>
      </w:r>
    </w:p>
    <w:p w14:paraId="40A5254D" w14:textId="77777777" w:rsidR="00E32168" w:rsidRDefault="00E32168">
      <w:pPr>
        <w:spacing w:before="1"/>
        <w:ind w:left="432"/>
        <w:rPr>
          <w:sz w:val="24"/>
        </w:rPr>
      </w:pPr>
    </w:p>
    <w:p w14:paraId="6CE4670C" w14:textId="128CDA73" w:rsidR="00354029" w:rsidRDefault="00121693">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710B5F00" w14:textId="77777777" w:rsidR="00F367A4" w:rsidRDefault="00121693" w:rsidP="00F367A4">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rsidR="00F367A4" w:rsidRPr="00F367A4">
        <w:t>.</w:t>
      </w:r>
    </w:p>
    <w:p w14:paraId="6CE4670E" w14:textId="0004291D" w:rsidR="00354029" w:rsidRDefault="00121693" w:rsidP="00121693">
      <w:pPr>
        <w:pStyle w:val="ListParagraph"/>
        <w:numPr>
          <w:ilvl w:val="0"/>
          <w:numId w:val="1"/>
        </w:numPr>
        <w:tabs>
          <w:tab w:val="left" w:pos="677"/>
        </w:tabs>
        <w:spacing w:before="143" w:line="259" w:lineRule="auto"/>
        <w:ind w:right="540" w:firstLine="0"/>
      </w:pPr>
      <w:r>
        <w:t>It</w:t>
      </w:r>
      <w:r w:rsidRPr="00F367A4">
        <w:rPr>
          <w:spacing w:val="-6"/>
        </w:rPr>
        <w:t xml:space="preserve"> </w:t>
      </w:r>
      <w:r>
        <w:t>is</w:t>
      </w:r>
      <w:r w:rsidRPr="00F367A4">
        <w:rPr>
          <w:spacing w:val="-3"/>
        </w:rPr>
        <w:t xml:space="preserve"> </w:t>
      </w:r>
      <w:r>
        <w:t>important</w:t>
      </w:r>
      <w:r w:rsidRPr="00F367A4">
        <w:rPr>
          <w:spacing w:val="-4"/>
        </w:rPr>
        <w:t xml:space="preserve"> </w:t>
      </w:r>
      <w:r>
        <w:t>to</w:t>
      </w:r>
      <w:r w:rsidRPr="00F367A4">
        <w:rPr>
          <w:spacing w:val="-4"/>
        </w:rPr>
        <w:t xml:space="preserve"> </w:t>
      </w:r>
      <w:r>
        <w:t>provide</w:t>
      </w:r>
      <w:r w:rsidRPr="00F367A4">
        <w:rPr>
          <w:spacing w:val="-4"/>
        </w:rPr>
        <w:t xml:space="preserve"> </w:t>
      </w:r>
      <w:r>
        <w:t>the</w:t>
      </w:r>
      <w:r w:rsidRPr="00F367A4">
        <w:rPr>
          <w:spacing w:val="-5"/>
        </w:rPr>
        <w:t xml:space="preserve"> </w:t>
      </w:r>
      <w:r>
        <w:t>most</w:t>
      </w:r>
      <w:r w:rsidRPr="00F367A4">
        <w:rPr>
          <w:spacing w:val="-4"/>
        </w:rPr>
        <w:t xml:space="preserve"> </w:t>
      </w:r>
      <w:r>
        <w:t>complete</w:t>
      </w:r>
      <w:r w:rsidRPr="00F367A4">
        <w:rPr>
          <w:spacing w:val="-4"/>
        </w:rPr>
        <w:t xml:space="preserve"> </w:t>
      </w:r>
      <w:r>
        <w:t>information</w:t>
      </w:r>
      <w:r w:rsidRPr="00F367A4">
        <w:rPr>
          <w:spacing w:val="-3"/>
        </w:rPr>
        <w:t xml:space="preserve"> </w:t>
      </w:r>
      <w:r>
        <w:t>to</w:t>
      </w:r>
      <w:r w:rsidRPr="00F367A4">
        <w:rPr>
          <w:spacing w:val="-6"/>
        </w:rPr>
        <w:t xml:space="preserve"> </w:t>
      </w:r>
      <w:r>
        <w:t>assist</w:t>
      </w:r>
      <w:r w:rsidRPr="00F367A4">
        <w:rPr>
          <w:spacing w:val="-2"/>
        </w:rPr>
        <w:t xml:space="preserve"> </w:t>
      </w:r>
      <w:r>
        <w:t>with</w:t>
      </w:r>
      <w:r w:rsidRPr="00F367A4">
        <w:rPr>
          <w:spacing w:val="-5"/>
        </w:rPr>
        <w:t xml:space="preserve"> </w:t>
      </w:r>
      <w:r>
        <w:t>the</w:t>
      </w:r>
      <w:r w:rsidRPr="00F367A4">
        <w:rPr>
          <w:spacing w:val="-4"/>
        </w:rPr>
        <w:t xml:space="preserve"> </w:t>
      </w:r>
      <w:r>
        <w:t>appeal</w:t>
      </w:r>
      <w:r w:rsidRPr="00F367A4">
        <w:rPr>
          <w:spacing w:val="-4"/>
        </w:rPr>
        <w:t xml:space="preserve"> </w:t>
      </w:r>
      <w:r>
        <w:t>of</w:t>
      </w:r>
      <w:r w:rsidRPr="00F367A4">
        <w:rPr>
          <w:spacing w:val="-4"/>
        </w:rPr>
        <w:t xml:space="preserve"> </w:t>
      </w:r>
      <w:r>
        <w:t>a</w:t>
      </w:r>
      <w:r w:rsidRPr="00F367A4">
        <w:rPr>
          <w:spacing w:val="-6"/>
        </w:rPr>
        <w:t xml:space="preserve"> </w:t>
      </w:r>
      <w:r>
        <w:t>claim</w:t>
      </w:r>
      <w:r w:rsidRPr="00F367A4">
        <w:rPr>
          <w:spacing w:val="-1"/>
        </w:rPr>
        <w:t xml:space="preserve"> </w:t>
      </w:r>
      <w:r w:rsidRPr="00F367A4">
        <w:rPr>
          <w:spacing w:val="-2"/>
        </w:rPr>
        <w:t>denial.</w:t>
      </w:r>
      <w:r w:rsidR="00F367A4" w:rsidRPr="00F367A4">
        <w:rPr>
          <w:spacing w:val="-2"/>
        </w:rPr>
        <w:t xml:space="preserve"> It is</w:t>
      </w:r>
      <w:r w:rsidR="00D939AD">
        <w:rPr>
          <w:spacing w:val="-2"/>
        </w:rPr>
        <w:t xml:space="preserve"> </w:t>
      </w:r>
      <w:r w:rsidR="00F367A4" w:rsidRPr="00F367A4">
        <w:rPr>
          <w:spacing w:val="-2"/>
        </w:rPr>
        <w:t>imperative that the doctor who prescribed the test and/or used the test results to manage the patient’s care be the one appealing or be consulted in the appeals process.</w:t>
      </w:r>
    </w:p>
    <w:p w14:paraId="6CE4670F" w14:textId="77777777" w:rsidR="00354029" w:rsidRDefault="00121693">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6CE46711" w14:textId="6662265E" w:rsidR="00354029" w:rsidRPr="00F367A4" w:rsidRDefault="00121693" w:rsidP="00F367A4">
      <w:pPr>
        <w:pStyle w:val="ListParagraph"/>
        <w:numPr>
          <w:ilvl w:val="0"/>
          <w:numId w:val="1"/>
        </w:numPr>
        <w:tabs>
          <w:tab w:val="left" w:pos="680"/>
        </w:tabs>
        <w:spacing w:line="259" w:lineRule="auto"/>
        <w:ind w:left="431" w:right="664" w:firstLine="0"/>
      </w:pPr>
      <w:r>
        <w:t xml:space="preserve">For independent consideration and </w:t>
      </w:r>
      <w:r w:rsidR="00244391">
        <w:t>review,</w:t>
      </w:r>
      <w:r>
        <w:t xml:space="preserve">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p>
    <w:p w14:paraId="6CE46715" w14:textId="77777777" w:rsidR="00354029" w:rsidRDefault="00354029">
      <w:pPr>
        <w:pStyle w:val="BodyText"/>
        <w:rPr>
          <w:b/>
          <w:sz w:val="30"/>
        </w:rPr>
      </w:pPr>
    </w:p>
    <w:p w14:paraId="6CE46716" w14:textId="77777777" w:rsidR="00354029" w:rsidRDefault="00354029">
      <w:pPr>
        <w:pStyle w:val="BodyText"/>
        <w:rPr>
          <w:b/>
          <w:sz w:val="30"/>
        </w:rPr>
      </w:pPr>
    </w:p>
    <w:p w14:paraId="6CE46718" w14:textId="3AA5F14E" w:rsidR="00354029" w:rsidRDefault="00121693">
      <w:pPr>
        <w:ind w:left="3078" w:right="3079"/>
        <w:jc w:val="center"/>
        <w:rPr>
          <w:b/>
          <w:sz w:val="20"/>
        </w:rPr>
      </w:pPr>
      <w:r>
        <w:rPr>
          <w:b/>
          <w:spacing w:val="-2"/>
          <w:sz w:val="20"/>
          <w:u w:val="single"/>
        </w:rPr>
        <w:t>Disclaimer:</w:t>
      </w:r>
    </w:p>
    <w:p w14:paraId="6CE46719" w14:textId="77777777" w:rsidR="00354029" w:rsidRDefault="00121693" w:rsidP="001D7B8C">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particular code. It is not provided or authorized for marketing use.</w:t>
      </w:r>
    </w:p>
    <w:p w14:paraId="6CE4671A" w14:textId="77777777" w:rsidR="00354029" w:rsidRDefault="00354029">
      <w:pPr>
        <w:pStyle w:val="BodyText"/>
        <w:rPr>
          <w:sz w:val="20"/>
        </w:rPr>
      </w:pPr>
    </w:p>
    <w:p w14:paraId="6CE4671B" w14:textId="77777777" w:rsidR="00354029" w:rsidRDefault="00354029">
      <w:pPr>
        <w:pStyle w:val="BodyText"/>
        <w:rPr>
          <w:sz w:val="19"/>
        </w:rPr>
      </w:pPr>
    </w:p>
    <w:p w14:paraId="6CE4671D" w14:textId="67C32A7E" w:rsidR="00354029" w:rsidRDefault="00384FDA" w:rsidP="000B241C">
      <w:pPr>
        <w:spacing w:before="69"/>
        <w:ind w:left="583"/>
        <w:rPr>
          <w:rFonts w:ascii="Calibri"/>
          <w:sz w:val="16"/>
        </w:rPr>
        <w:sectPr w:rsidR="00354029">
          <w:type w:val="continuous"/>
          <w:pgSz w:w="12240" w:h="15840"/>
          <w:pgMar w:top="80" w:right="0" w:bottom="0" w:left="0" w:header="720" w:footer="720" w:gutter="0"/>
          <w:cols w:space="720"/>
        </w:sectPr>
      </w:pPr>
      <w:r>
        <w:rPr>
          <w:noProof/>
        </w:rPr>
        <mc:AlternateContent>
          <mc:Choice Requires="wpg">
            <w:drawing>
              <wp:anchor distT="0" distB="0" distL="114300" distR="114300" simplePos="0" relativeHeight="15729152" behindDoc="0" locked="0" layoutInCell="1" allowOverlap="1" wp14:anchorId="6CE46748" wp14:editId="6D336554">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2716D"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121693">
        <w:rPr>
          <w:noProof/>
        </w:rPr>
        <w:drawing>
          <wp:anchor distT="0" distB="0" distL="0" distR="0" simplePos="0" relativeHeight="15729664" behindDoc="0" locked="0" layoutInCell="1" allowOverlap="1" wp14:anchorId="6CE46749" wp14:editId="6CE4674A">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581405" cy="132064"/>
                    </a:xfrm>
                    <a:prstGeom prst="rect">
                      <a:avLst/>
                    </a:prstGeom>
                  </pic:spPr>
                </pic:pic>
              </a:graphicData>
            </a:graphic>
          </wp:anchor>
        </w:drawing>
      </w:r>
      <w:r w:rsidR="00244391">
        <w:rPr>
          <w:rFonts w:ascii="Calibri"/>
          <w:spacing w:val="-2"/>
          <w:sz w:val="16"/>
        </w:rPr>
        <w:t>BFR0002-3794-0</w:t>
      </w:r>
      <w:r w:rsidR="00050E01">
        <w:rPr>
          <w:rFonts w:ascii="Calibri"/>
          <w:spacing w:val="-2"/>
          <w:sz w:val="16"/>
        </w:rPr>
        <w:t>2</w:t>
      </w:r>
    </w:p>
    <w:p w14:paraId="6CE4671E" w14:textId="77777777" w:rsidR="00354029" w:rsidRDefault="00121693">
      <w:pPr>
        <w:pStyle w:val="BodyText"/>
        <w:spacing w:before="81"/>
        <w:ind w:left="1440"/>
      </w:pPr>
      <w:bookmarkStart w:id="1" w:name="JI_Claim_Appeal_Template_-_Septic_Arthri"/>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6CE4671F" w14:textId="77777777" w:rsidR="00354029" w:rsidRDefault="00354029">
      <w:pPr>
        <w:pStyle w:val="BodyText"/>
        <w:rPr>
          <w:sz w:val="20"/>
        </w:rPr>
      </w:pPr>
    </w:p>
    <w:p w14:paraId="6CE46720" w14:textId="77777777" w:rsidR="00354029" w:rsidRDefault="00121693">
      <w:pPr>
        <w:pStyle w:val="BodyText"/>
        <w:tabs>
          <w:tab w:val="left" w:pos="4264"/>
        </w:tabs>
        <w:spacing w:before="151"/>
        <w:ind w:left="1440" w:right="7922"/>
      </w:pPr>
      <w:r>
        <w:rPr>
          <w:color w:val="FF0000"/>
        </w:rPr>
        <w:t>Attention: Appeals Department Reference Number:[</w:t>
      </w:r>
      <w:r>
        <w:rPr>
          <w:color w:val="FF0000"/>
          <w:u w:val="single" w:color="FE0000"/>
        </w:rPr>
        <w:tab/>
      </w:r>
      <w:r>
        <w:rPr>
          <w:color w:val="FF0000"/>
          <w:spacing w:val="-10"/>
        </w:rPr>
        <w:t>]</w:t>
      </w:r>
      <w:r>
        <w:rPr>
          <w:color w:val="FF0000"/>
        </w:rPr>
        <w:t xml:space="preserve"> [Payer contact name]</w:t>
      </w:r>
    </w:p>
    <w:p w14:paraId="6CE46721" w14:textId="77777777" w:rsidR="00354029" w:rsidRDefault="00121693">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6CE46722" w14:textId="77777777" w:rsidR="00354029" w:rsidRDefault="00121693">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6CE46723" w14:textId="77777777" w:rsidR="00354029" w:rsidRDefault="00121693">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6CE46724" w14:textId="77777777" w:rsidR="00354029" w:rsidRDefault="00354029">
      <w:pPr>
        <w:pStyle w:val="BodyText"/>
        <w:spacing w:before="1"/>
      </w:pPr>
    </w:p>
    <w:p w14:paraId="6CE46725" w14:textId="77777777" w:rsidR="00354029" w:rsidRDefault="00121693">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6CE46726" w14:textId="77777777" w:rsidR="00354029" w:rsidRDefault="00354029">
      <w:pPr>
        <w:pStyle w:val="BodyText"/>
        <w:spacing w:before="10"/>
        <w:rPr>
          <w:b/>
          <w:sz w:val="17"/>
        </w:rPr>
      </w:pPr>
    </w:p>
    <w:p w14:paraId="6CE46727" w14:textId="77777777" w:rsidR="00354029" w:rsidRDefault="00121693">
      <w:pPr>
        <w:pStyle w:val="BodyText"/>
        <w:spacing w:before="1"/>
        <w:ind w:left="1439"/>
      </w:pPr>
      <w:r>
        <w:t>Member</w:t>
      </w:r>
      <w:r>
        <w:rPr>
          <w:spacing w:val="-1"/>
        </w:rPr>
        <w:t xml:space="preserve"> </w:t>
      </w:r>
      <w:r>
        <w:rPr>
          <w:spacing w:val="-2"/>
        </w:rPr>
        <w:t>Name:</w:t>
      </w:r>
    </w:p>
    <w:p w14:paraId="6CE46728" w14:textId="77777777" w:rsidR="00354029" w:rsidRDefault="00121693">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6CE46729" w14:textId="77777777" w:rsidR="00354029" w:rsidRDefault="00121693">
      <w:pPr>
        <w:pStyle w:val="BodyText"/>
        <w:spacing w:line="206" w:lineRule="exact"/>
        <w:ind w:left="1439"/>
      </w:pPr>
      <w:r>
        <w:t xml:space="preserve">SS </w:t>
      </w:r>
      <w:r>
        <w:rPr>
          <w:spacing w:val="-10"/>
        </w:rPr>
        <w:t>#</w:t>
      </w:r>
    </w:p>
    <w:p w14:paraId="6CE4672A" w14:textId="77777777" w:rsidR="00354029" w:rsidRDefault="00121693">
      <w:pPr>
        <w:pStyle w:val="BodyText"/>
        <w:ind w:left="1439" w:right="8476"/>
      </w:pPr>
      <w:r>
        <w:t>Member</w:t>
      </w:r>
      <w:r>
        <w:rPr>
          <w:spacing w:val="-15"/>
        </w:rPr>
        <w:t xml:space="preserve"> </w:t>
      </w:r>
      <w:r>
        <w:t>Identification</w:t>
      </w:r>
      <w:r>
        <w:rPr>
          <w:spacing w:val="-12"/>
        </w:rPr>
        <w:t xml:space="preserve"> </w:t>
      </w:r>
      <w:r>
        <w:t># Group #</w:t>
      </w:r>
    </w:p>
    <w:p w14:paraId="6CE4672B" w14:textId="77777777" w:rsidR="00354029" w:rsidRDefault="00121693">
      <w:pPr>
        <w:pStyle w:val="BodyText"/>
        <w:spacing w:before="1" w:line="207" w:lineRule="exact"/>
        <w:ind w:left="1440"/>
      </w:pPr>
      <w:r>
        <w:t xml:space="preserve">Date of </w:t>
      </w:r>
      <w:r>
        <w:rPr>
          <w:spacing w:val="-2"/>
        </w:rPr>
        <w:t>Service</w:t>
      </w:r>
    </w:p>
    <w:p w14:paraId="6CE4672C" w14:textId="77777777" w:rsidR="00354029" w:rsidRDefault="00121693">
      <w:pPr>
        <w:pStyle w:val="BodyText"/>
        <w:tabs>
          <w:tab w:val="left" w:pos="2879"/>
        </w:tabs>
        <w:spacing w:line="206" w:lineRule="exact"/>
        <w:ind w:left="1439"/>
      </w:pPr>
      <w:r>
        <w:t>CPT</w:t>
      </w:r>
      <w:r>
        <w:rPr>
          <w:spacing w:val="-2"/>
        </w:rPr>
        <w:t xml:space="preserve"> Code:</w:t>
      </w:r>
      <w:r>
        <w:tab/>
      </w:r>
      <w:r>
        <w:rPr>
          <w:color w:val="FF0000"/>
        </w:rPr>
        <w:t>87999</w:t>
      </w:r>
      <w:r>
        <w:rPr>
          <w:color w:val="FF0000"/>
          <w:spacing w:val="-5"/>
        </w:rPr>
        <w:t xml:space="preserve"> </w:t>
      </w:r>
      <w:r>
        <w:rPr>
          <w:color w:val="FF0000"/>
        </w:rPr>
        <w:t>–</w:t>
      </w:r>
      <w:r>
        <w:rPr>
          <w:color w:val="FF0000"/>
          <w:spacing w:val="-1"/>
        </w:rPr>
        <w:t xml:space="preserve"> </w:t>
      </w:r>
      <w:r>
        <w:rPr>
          <w:color w:val="FF0000"/>
        </w:rPr>
        <w:t>Unlisted</w:t>
      </w:r>
      <w:r>
        <w:rPr>
          <w:color w:val="FF0000"/>
          <w:spacing w:val="-4"/>
        </w:rPr>
        <w:t xml:space="preserve"> </w:t>
      </w:r>
      <w:r>
        <w:rPr>
          <w:color w:val="FF0000"/>
        </w:rPr>
        <w:t>microbiology</w:t>
      </w:r>
      <w:r>
        <w:rPr>
          <w:color w:val="FF0000"/>
          <w:spacing w:val="-3"/>
        </w:rPr>
        <w:t xml:space="preserve"> </w:t>
      </w:r>
      <w:r>
        <w:rPr>
          <w:color w:val="FF0000"/>
          <w:spacing w:val="-2"/>
        </w:rPr>
        <w:t>procedure</w:t>
      </w:r>
    </w:p>
    <w:p w14:paraId="4EB166A6" w14:textId="77777777" w:rsidR="001845D2" w:rsidRDefault="001845D2" w:rsidP="001845D2">
      <w:pPr>
        <w:pStyle w:val="BodyText"/>
        <w:spacing w:line="207" w:lineRule="exact"/>
        <w:ind w:left="2879"/>
        <w:rPr>
          <w:color w:val="FF0000"/>
        </w:rPr>
      </w:pPr>
      <w:r>
        <w:rPr>
          <w:color w:val="FF0000"/>
        </w:rPr>
        <w:t>Insert any additional test identification information as required by the payer</w:t>
      </w:r>
    </w:p>
    <w:p w14:paraId="6CE4672F" w14:textId="77777777" w:rsidR="00354029" w:rsidRDefault="00354029">
      <w:pPr>
        <w:pStyle w:val="BodyText"/>
      </w:pPr>
    </w:p>
    <w:p w14:paraId="6CE46730" w14:textId="77777777" w:rsidR="00354029" w:rsidRDefault="00354029">
      <w:pPr>
        <w:pStyle w:val="BodyText"/>
        <w:spacing w:before="9"/>
        <w:rPr>
          <w:sz w:val="17"/>
        </w:rPr>
      </w:pPr>
    </w:p>
    <w:p w14:paraId="6CE46731" w14:textId="77777777" w:rsidR="00354029" w:rsidRDefault="00121693">
      <w:pPr>
        <w:pStyle w:val="BodyTex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6CE46732" w14:textId="77777777" w:rsidR="00354029" w:rsidRDefault="00121693">
      <w:pPr>
        <w:pStyle w:val="BodyText"/>
        <w:spacing w:before="2"/>
        <w:ind w:left="1439"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joint infection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6CE46733" w14:textId="77777777" w:rsidR="00354029" w:rsidRDefault="00354029" w:rsidP="00F47AA7">
      <w:pPr>
        <w:pStyle w:val="BodyText"/>
        <w:jc w:val="both"/>
      </w:pPr>
    </w:p>
    <w:p w14:paraId="6CE46734" w14:textId="28B68A30" w:rsidR="00354029" w:rsidRDefault="00121693" w:rsidP="00F47AA7">
      <w:pPr>
        <w:pStyle w:val="BodyText"/>
        <w:ind w:left="1439" w:right="1435"/>
        <w:jc w:val="both"/>
      </w:pPr>
      <w:r>
        <w:t>Septic arthritis is important to diagnose and rapidly treat due to risk of death, or to prevent long-term disability. For these</w:t>
      </w:r>
      <w:r>
        <w:rPr>
          <w:spacing w:val="-2"/>
        </w:rPr>
        <w:t xml:space="preserve"> </w:t>
      </w:r>
      <w:r>
        <w:t>reasons</w:t>
      </w:r>
      <w:r>
        <w:rPr>
          <w:spacing w:val="-4"/>
        </w:rPr>
        <w:t xml:space="preserve"> </w:t>
      </w:r>
      <w:r>
        <w:t>septic</w:t>
      </w:r>
      <w:r>
        <w:rPr>
          <w:spacing w:val="-4"/>
        </w:rPr>
        <w:t xml:space="preserve"> </w:t>
      </w:r>
      <w:r>
        <w:t>arthritis</w:t>
      </w:r>
      <w:r>
        <w:rPr>
          <w:spacing w:val="-4"/>
        </w:rPr>
        <w:t xml:space="preserve"> </w:t>
      </w:r>
      <w:r>
        <w:t>is</w:t>
      </w:r>
      <w:r>
        <w:rPr>
          <w:spacing w:val="-4"/>
        </w:rPr>
        <w:t xml:space="preserve"> </w:t>
      </w:r>
      <w:r>
        <w:t>considered</w:t>
      </w:r>
      <w:r>
        <w:rPr>
          <w:spacing w:val="-5"/>
        </w:rPr>
        <w:t xml:space="preserve"> </w:t>
      </w:r>
      <w:r>
        <w:t>a</w:t>
      </w:r>
      <w:r>
        <w:rPr>
          <w:spacing w:val="-5"/>
        </w:rPr>
        <w:t xml:space="preserve"> </w:t>
      </w:r>
      <w:r>
        <w:t>medical</w:t>
      </w:r>
      <w:r>
        <w:rPr>
          <w:spacing w:val="-5"/>
        </w:rPr>
        <w:t xml:space="preserve"> </w:t>
      </w:r>
      <w:r>
        <w:t>emergency.</w:t>
      </w:r>
      <w:r>
        <w:rPr>
          <w:spacing w:val="-3"/>
        </w:rPr>
        <w:t xml:space="preserve"> </w:t>
      </w:r>
      <w:r>
        <w:t>Therefore,</w:t>
      </w:r>
      <w:r>
        <w:rPr>
          <w:spacing w:val="-5"/>
        </w:rPr>
        <w:t xml:space="preserve"> </w:t>
      </w:r>
      <w:r>
        <w:t>it</w:t>
      </w:r>
      <w:r>
        <w:rPr>
          <w:spacing w:val="-5"/>
        </w:rPr>
        <w:t xml:space="preserve"> </w:t>
      </w:r>
      <w:r>
        <w:t>is</w:t>
      </w:r>
      <w:r>
        <w:rPr>
          <w:spacing w:val="-2"/>
        </w:rPr>
        <w:t xml:space="preserve"> </w:t>
      </w:r>
      <w:r>
        <w:t>essential</w:t>
      </w:r>
      <w:r>
        <w:rPr>
          <w:spacing w:val="-7"/>
        </w:rPr>
        <w:t xml:space="preserve"> </w:t>
      </w:r>
      <w:r>
        <w:t>for</w:t>
      </w:r>
      <w:r>
        <w:rPr>
          <w:spacing w:val="-3"/>
        </w:rPr>
        <w:t xml:space="preserve"> </w:t>
      </w:r>
      <w:r>
        <w:t>providers</w:t>
      </w:r>
      <w:r>
        <w:rPr>
          <w:spacing w:val="-2"/>
        </w:rPr>
        <w:t xml:space="preserve"> </w:t>
      </w:r>
      <w:r>
        <w:t>to</w:t>
      </w:r>
      <w:r>
        <w:rPr>
          <w:spacing w:val="-2"/>
        </w:rPr>
        <w:t xml:space="preserve"> </w:t>
      </w:r>
      <w:r>
        <w:t>understand the historical features, physical examination findings, diagnostic testing, and management options to provide optimal care</w:t>
      </w:r>
      <w:r>
        <w:rPr>
          <w:spacing w:val="-11"/>
        </w:rPr>
        <w:t xml:space="preserve"> </w:t>
      </w:r>
      <w:r>
        <w:t>for</w:t>
      </w:r>
      <w:r>
        <w:rPr>
          <w:spacing w:val="-12"/>
        </w:rPr>
        <w:t xml:space="preserve"> </w:t>
      </w:r>
      <w:r>
        <w:t>these</w:t>
      </w:r>
      <w:r>
        <w:rPr>
          <w:spacing w:val="-11"/>
        </w:rPr>
        <w:t xml:space="preserve"> </w:t>
      </w:r>
      <w:r>
        <w:t>patients.</w:t>
      </w:r>
      <w:r>
        <w:rPr>
          <w:spacing w:val="-11"/>
        </w:rPr>
        <w:t xml:space="preserve"> </w:t>
      </w:r>
      <w:r w:rsidR="00687449">
        <w:rPr>
          <w:spacing w:val="-9"/>
        </w:rPr>
        <w:t>European Bone</w:t>
      </w:r>
      <w:r w:rsidR="0078578F">
        <w:rPr>
          <w:spacing w:val="-9"/>
        </w:rPr>
        <w:t xml:space="preserve"> </w:t>
      </w:r>
      <w:r w:rsidR="00F47AA7">
        <w:rPr>
          <w:spacing w:val="-9"/>
        </w:rPr>
        <w:t xml:space="preserve">and Joint Infection Society (EBJIS) guidelines </w:t>
      </w:r>
      <w:r w:rsidR="0078578F">
        <w:rPr>
          <w:spacing w:val="-9"/>
        </w:rPr>
        <w:t xml:space="preserve">recommend aspiration of synovial fluid </w:t>
      </w:r>
      <w:r w:rsidR="00F47AA7">
        <w:rPr>
          <w:spacing w:val="-9"/>
        </w:rPr>
        <w:t>be performed as quickly as possible when septic arthritis in native joints is suspected.</w:t>
      </w:r>
      <w:r w:rsidR="00687449">
        <w:rPr>
          <w:spacing w:val="-9"/>
        </w:rPr>
        <w:t xml:space="preserve"> </w:t>
      </w:r>
      <w:r w:rsidR="00F47AA7">
        <w:rPr>
          <w:spacing w:val="-9"/>
        </w:rPr>
        <w:t>Published research from</w:t>
      </w:r>
      <w:r>
        <w:rPr>
          <w:spacing w:val="-10"/>
        </w:rPr>
        <w:t xml:space="preserve"> </w:t>
      </w:r>
      <w:r>
        <w:t>Pediatric</w:t>
      </w:r>
      <w:r>
        <w:rPr>
          <w:spacing w:val="-8"/>
        </w:rPr>
        <w:t xml:space="preserve"> </w:t>
      </w:r>
      <w:r>
        <w:t>Emergency</w:t>
      </w:r>
      <w:r>
        <w:rPr>
          <w:spacing w:val="-11"/>
        </w:rPr>
        <w:t xml:space="preserve"> </w:t>
      </w:r>
      <w:r>
        <w:t>Care</w:t>
      </w:r>
      <w:r>
        <w:rPr>
          <w:spacing w:val="-11"/>
        </w:rPr>
        <w:t xml:space="preserve"> </w:t>
      </w:r>
      <w:r>
        <w:t>recommend</w:t>
      </w:r>
      <w:r w:rsidR="00687449">
        <w:t>s</w:t>
      </w:r>
      <w:r>
        <w:rPr>
          <w:spacing w:val="-11"/>
        </w:rPr>
        <w:t xml:space="preserve"> </w:t>
      </w:r>
      <w:r>
        <w:t>aspiration</w:t>
      </w:r>
      <w:r>
        <w:rPr>
          <w:spacing w:val="-11"/>
        </w:rPr>
        <w:t xml:space="preserve"> </w:t>
      </w:r>
      <w:r>
        <w:t>of</w:t>
      </w:r>
      <w:r>
        <w:rPr>
          <w:spacing w:val="-11"/>
        </w:rPr>
        <w:t xml:space="preserve"> </w:t>
      </w:r>
      <w:r>
        <w:t>the</w:t>
      </w:r>
      <w:r>
        <w:rPr>
          <w:spacing w:val="-13"/>
        </w:rPr>
        <w:t xml:space="preserve"> </w:t>
      </w:r>
      <w:r>
        <w:t>synovial</w:t>
      </w:r>
      <w:r>
        <w:rPr>
          <w:spacing w:val="-11"/>
        </w:rPr>
        <w:t xml:space="preserve"> </w:t>
      </w:r>
      <w:r>
        <w:t>fluid as</w:t>
      </w:r>
      <w:r>
        <w:rPr>
          <w:spacing w:val="-2"/>
        </w:rPr>
        <w:t xml:space="preserve"> </w:t>
      </w:r>
      <w:r>
        <w:t>the</w:t>
      </w:r>
      <w:r>
        <w:rPr>
          <w:spacing w:val="-2"/>
        </w:rPr>
        <w:t xml:space="preserve"> </w:t>
      </w:r>
      <w:r>
        <w:t>criterion</w:t>
      </w:r>
      <w:r>
        <w:rPr>
          <w:spacing w:val="-2"/>
        </w:rPr>
        <w:t xml:space="preserve"> </w:t>
      </w:r>
      <w:r>
        <w:t>standard</w:t>
      </w:r>
      <w:r>
        <w:rPr>
          <w:spacing w:val="-2"/>
        </w:rPr>
        <w:t xml:space="preserve"> </w:t>
      </w:r>
      <w:r>
        <w:t>for</w:t>
      </w:r>
      <w:r>
        <w:rPr>
          <w:spacing w:val="-5"/>
        </w:rPr>
        <w:t xml:space="preserve"> </w:t>
      </w:r>
      <w:r>
        <w:t>diagnosing</w:t>
      </w:r>
      <w:r>
        <w:rPr>
          <w:spacing w:val="-2"/>
        </w:rPr>
        <w:t xml:space="preserve"> </w:t>
      </w:r>
      <w:r>
        <w:t>septic</w:t>
      </w:r>
      <w:r>
        <w:rPr>
          <w:spacing w:val="-2"/>
        </w:rPr>
        <w:t xml:space="preserve"> </w:t>
      </w:r>
      <w:r>
        <w:t>arthritis.</w:t>
      </w:r>
      <w:r>
        <w:rPr>
          <w:spacing w:val="-3"/>
        </w:rPr>
        <w:t xml:space="preserve"> </w:t>
      </w:r>
      <w:r>
        <w:t>Synovial</w:t>
      </w:r>
      <w:r>
        <w:rPr>
          <w:spacing w:val="-5"/>
        </w:rPr>
        <w:t xml:space="preserve"> </w:t>
      </w:r>
      <w:r>
        <w:t>fluid</w:t>
      </w:r>
      <w:r>
        <w:rPr>
          <w:spacing w:val="-2"/>
        </w:rPr>
        <w:t xml:space="preserve"> </w:t>
      </w:r>
      <w:r>
        <w:t>analysis</w:t>
      </w:r>
      <w:r>
        <w:rPr>
          <w:spacing w:val="-2"/>
        </w:rPr>
        <w:t xml:space="preserve"> </w:t>
      </w:r>
      <w:r>
        <w:t>can</w:t>
      </w:r>
      <w:r>
        <w:rPr>
          <w:spacing w:val="-5"/>
        </w:rPr>
        <w:t xml:space="preserve"> </w:t>
      </w:r>
      <w:r>
        <w:t>help</w:t>
      </w:r>
      <w:r>
        <w:rPr>
          <w:spacing w:val="-2"/>
        </w:rPr>
        <w:t xml:space="preserve"> </w:t>
      </w:r>
      <w:r>
        <w:t>with</w:t>
      </w:r>
      <w:r>
        <w:rPr>
          <w:spacing w:val="-2"/>
        </w:rPr>
        <w:t xml:space="preserve"> </w:t>
      </w:r>
      <w:r>
        <w:t>determining</w:t>
      </w:r>
      <w:r>
        <w:rPr>
          <w:spacing w:val="-2"/>
        </w:rPr>
        <w:t xml:space="preserve"> </w:t>
      </w:r>
      <w:r>
        <w:t xml:space="preserve">alternate etiologies for the joint effusion, including hemarthrosis, gout, pseudogout, and other forms of inflammatory arthritis, in both adults and children, as differential diagnosis will influence the potential decision for surgery. </w:t>
      </w:r>
      <w:r>
        <w:rPr>
          <w:color w:val="2A2A2A"/>
        </w:rPr>
        <w:t>The American Association</w:t>
      </w:r>
      <w:r>
        <w:rPr>
          <w:color w:val="2A2A2A"/>
          <w:spacing w:val="-12"/>
        </w:rPr>
        <w:t xml:space="preserve"> </w:t>
      </w:r>
      <w:r>
        <w:rPr>
          <w:color w:val="2A2A2A"/>
        </w:rPr>
        <w:t>for</w:t>
      </w:r>
      <w:r>
        <w:rPr>
          <w:color w:val="2A2A2A"/>
          <w:spacing w:val="-12"/>
        </w:rPr>
        <w:t xml:space="preserve"> </w:t>
      </w:r>
      <w:r>
        <w:rPr>
          <w:color w:val="2A2A2A"/>
        </w:rPr>
        <w:t>Clinical</w:t>
      </w:r>
      <w:r>
        <w:rPr>
          <w:color w:val="2A2A2A"/>
          <w:spacing w:val="-11"/>
        </w:rPr>
        <w:t xml:space="preserve"> </w:t>
      </w:r>
      <w:r>
        <w:rPr>
          <w:color w:val="2A2A2A"/>
        </w:rPr>
        <w:t>Chemistry</w:t>
      </w:r>
      <w:r>
        <w:rPr>
          <w:color w:val="2A2A2A"/>
          <w:spacing w:val="-9"/>
        </w:rPr>
        <w:t xml:space="preserve"> </w:t>
      </w:r>
      <w:r>
        <w:rPr>
          <w:color w:val="2A2A2A"/>
        </w:rPr>
        <w:t>(AACC)</w:t>
      </w:r>
      <w:r>
        <w:rPr>
          <w:color w:val="2A2A2A"/>
          <w:spacing w:val="-12"/>
        </w:rPr>
        <w:t xml:space="preserve"> </w:t>
      </w:r>
      <w:r>
        <w:rPr>
          <w:color w:val="2A2A2A"/>
        </w:rPr>
        <w:t>acknowledges</w:t>
      </w:r>
      <w:r>
        <w:rPr>
          <w:color w:val="2A2A2A"/>
          <w:spacing w:val="-11"/>
        </w:rPr>
        <w:t xml:space="preserve"> </w:t>
      </w:r>
      <w:r>
        <w:rPr>
          <w:color w:val="2A2A2A"/>
        </w:rPr>
        <w:t>that,</w:t>
      </w:r>
      <w:r>
        <w:rPr>
          <w:color w:val="2A2A2A"/>
          <w:spacing w:val="-11"/>
        </w:rPr>
        <w:t xml:space="preserve"> </w:t>
      </w:r>
      <w:r>
        <w:rPr>
          <w:color w:val="2A2A2A"/>
        </w:rPr>
        <w:t>although</w:t>
      </w:r>
      <w:r>
        <w:rPr>
          <w:color w:val="2A2A2A"/>
          <w:spacing w:val="-11"/>
        </w:rPr>
        <w:t xml:space="preserve"> </w:t>
      </w:r>
      <w:r>
        <w:rPr>
          <w:color w:val="2A2A2A"/>
        </w:rPr>
        <w:t>microbial</w:t>
      </w:r>
      <w:r>
        <w:rPr>
          <w:color w:val="2A2A2A"/>
          <w:spacing w:val="-11"/>
        </w:rPr>
        <w:t xml:space="preserve"> </w:t>
      </w:r>
      <w:r>
        <w:rPr>
          <w:color w:val="2A2A2A"/>
        </w:rPr>
        <w:t>culture</w:t>
      </w:r>
      <w:r>
        <w:rPr>
          <w:color w:val="2A2A2A"/>
          <w:spacing w:val="-11"/>
        </w:rPr>
        <w:t xml:space="preserve"> </w:t>
      </w:r>
      <w:r>
        <w:rPr>
          <w:color w:val="2A2A2A"/>
        </w:rPr>
        <w:t>has</w:t>
      </w:r>
      <w:r>
        <w:rPr>
          <w:color w:val="2A2A2A"/>
          <w:spacing w:val="-13"/>
        </w:rPr>
        <w:t xml:space="preserve"> </w:t>
      </w:r>
      <w:r>
        <w:rPr>
          <w:color w:val="2A2A2A"/>
        </w:rPr>
        <w:t>traditionally</w:t>
      </w:r>
      <w:r>
        <w:rPr>
          <w:color w:val="2A2A2A"/>
          <w:spacing w:val="-8"/>
        </w:rPr>
        <w:t xml:space="preserve"> </w:t>
      </w:r>
      <w:r>
        <w:rPr>
          <w:color w:val="2A2A2A"/>
        </w:rPr>
        <w:t>been</w:t>
      </w:r>
      <w:r>
        <w:rPr>
          <w:color w:val="2A2A2A"/>
          <w:spacing w:val="-11"/>
        </w:rPr>
        <w:t xml:space="preserve"> </w:t>
      </w:r>
      <w:r>
        <w:rPr>
          <w:color w:val="2A2A2A"/>
        </w:rPr>
        <w:t>the</w:t>
      </w:r>
      <w:r>
        <w:rPr>
          <w:color w:val="2A2A2A"/>
          <w:spacing w:val="-9"/>
        </w:rPr>
        <w:t xml:space="preserve"> </w:t>
      </w:r>
      <w:r>
        <w:rPr>
          <w:color w:val="2A2A2A"/>
        </w:rPr>
        <w:t>gold standard for detection of infectious pathogens, there are many limitations such as high culture negativity, long turnaround</w:t>
      </w:r>
      <w:r>
        <w:rPr>
          <w:color w:val="2A2A2A"/>
          <w:spacing w:val="-1"/>
        </w:rPr>
        <w:t xml:space="preserve"> </w:t>
      </w:r>
      <w:r>
        <w:rPr>
          <w:color w:val="2A2A2A"/>
        </w:rPr>
        <w:t>times,</w:t>
      </w:r>
      <w:r>
        <w:rPr>
          <w:color w:val="2A2A2A"/>
          <w:spacing w:val="-2"/>
        </w:rPr>
        <w:t xml:space="preserve"> </w:t>
      </w:r>
      <w:r>
        <w:rPr>
          <w:color w:val="2A2A2A"/>
        </w:rPr>
        <w:t>intensive</w:t>
      </w:r>
      <w:r>
        <w:rPr>
          <w:color w:val="2A2A2A"/>
          <w:spacing w:val="-1"/>
        </w:rPr>
        <w:t xml:space="preserve"> </w:t>
      </w:r>
      <w:r>
        <w:rPr>
          <w:color w:val="2A2A2A"/>
        </w:rPr>
        <w:t>labor,</w:t>
      </w:r>
      <w:r>
        <w:rPr>
          <w:color w:val="2A2A2A"/>
          <w:spacing w:val="-2"/>
        </w:rPr>
        <w:t xml:space="preserve"> </w:t>
      </w:r>
      <w:r>
        <w:rPr>
          <w:color w:val="2A2A2A"/>
        </w:rPr>
        <w:t>and</w:t>
      </w:r>
      <w:r>
        <w:rPr>
          <w:color w:val="2A2A2A"/>
          <w:spacing w:val="-1"/>
        </w:rPr>
        <w:t xml:space="preserve"> </w:t>
      </w:r>
      <w:r>
        <w:rPr>
          <w:color w:val="2A2A2A"/>
        </w:rPr>
        <w:t>failure</w:t>
      </w:r>
      <w:r>
        <w:rPr>
          <w:color w:val="2A2A2A"/>
          <w:spacing w:val="-1"/>
        </w:rPr>
        <w:t xml:space="preserve"> </w:t>
      </w:r>
      <w:r>
        <w:rPr>
          <w:color w:val="2A2A2A"/>
        </w:rPr>
        <w:t>to</w:t>
      </w:r>
      <w:r>
        <w:rPr>
          <w:color w:val="2A2A2A"/>
          <w:spacing w:val="-1"/>
        </w:rPr>
        <w:t xml:space="preserve"> </w:t>
      </w:r>
      <w:r>
        <w:rPr>
          <w:color w:val="2A2A2A"/>
        </w:rPr>
        <w:t>identify</w:t>
      </w:r>
      <w:r>
        <w:rPr>
          <w:color w:val="2A2A2A"/>
          <w:spacing w:val="-1"/>
        </w:rPr>
        <w:t xml:space="preserve"> </w:t>
      </w:r>
      <w:r>
        <w:rPr>
          <w:color w:val="2A2A2A"/>
        </w:rPr>
        <w:t>difficult</w:t>
      </w:r>
      <w:r>
        <w:rPr>
          <w:color w:val="2A2A2A"/>
          <w:spacing w:val="-2"/>
        </w:rPr>
        <w:t xml:space="preserve"> </w:t>
      </w:r>
      <w:r>
        <w:rPr>
          <w:color w:val="2A2A2A"/>
        </w:rPr>
        <w:t>to</w:t>
      </w:r>
      <w:r>
        <w:rPr>
          <w:color w:val="2A2A2A"/>
          <w:spacing w:val="-1"/>
        </w:rPr>
        <w:t xml:space="preserve"> </w:t>
      </w:r>
      <w:r>
        <w:rPr>
          <w:color w:val="2A2A2A"/>
        </w:rPr>
        <w:t>culture</w:t>
      </w:r>
      <w:r>
        <w:rPr>
          <w:color w:val="2A2A2A"/>
          <w:spacing w:val="-4"/>
        </w:rPr>
        <w:t xml:space="preserve"> </w:t>
      </w:r>
      <w:r>
        <w:rPr>
          <w:color w:val="2A2A2A"/>
        </w:rPr>
        <w:t>microorganisms.</w:t>
      </w:r>
      <w:r>
        <w:rPr>
          <w:color w:val="2A2A2A"/>
          <w:spacing w:val="-2"/>
        </w:rPr>
        <w:t xml:space="preserve"> </w:t>
      </w:r>
      <w:r>
        <w:rPr>
          <w:color w:val="2A2A2A"/>
        </w:rPr>
        <w:t>The</w:t>
      </w:r>
      <w:r>
        <w:rPr>
          <w:color w:val="2A2A2A"/>
          <w:spacing w:val="-1"/>
        </w:rPr>
        <w:t xml:space="preserve"> </w:t>
      </w:r>
      <w:r>
        <w:rPr>
          <w:color w:val="2A2A2A"/>
        </w:rPr>
        <w:t>AACC</w:t>
      </w:r>
      <w:r>
        <w:rPr>
          <w:color w:val="2A2A2A"/>
          <w:spacing w:val="-2"/>
        </w:rPr>
        <w:t xml:space="preserve"> </w:t>
      </w:r>
      <w:r>
        <w:rPr>
          <w:color w:val="2A2A2A"/>
        </w:rPr>
        <w:t>has</w:t>
      </w:r>
      <w:r>
        <w:rPr>
          <w:color w:val="2A2A2A"/>
          <w:spacing w:val="-1"/>
        </w:rPr>
        <w:t xml:space="preserve"> </w:t>
      </w:r>
      <w:r>
        <w:rPr>
          <w:color w:val="2A2A2A"/>
        </w:rPr>
        <w:t>determined that nucleic acid amplification tests (NAATs) are superior to traditional culture methods because NAATs are “faster, more</w:t>
      </w:r>
      <w:r>
        <w:rPr>
          <w:color w:val="2A2A2A"/>
          <w:spacing w:val="-6"/>
        </w:rPr>
        <w:t xml:space="preserve"> </w:t>
      </w:r>
      <w:r>
        <w:rPr>
          <w:color w:val="2A2A2A"/>
        </w:rPr>
        <w:t>sensitive,</w:t>
      </w:r>
      <w:r>
        <w:rPr>
          <w:color w:val="2A2A2A"/>
          <w:spacing w:val="-7"/>
        </w:rPr>
        <w:t xml:space="preserve"> </w:t>
      </w:r>
      <w:r>
        <w:rPr>
          <w:color w:val="2A2A2A"/>
        </w:rPr>
        <w:t>more</w:t>
      </w:r>
      <w:r>
        <w:rPr>
          <w:color w:val="2A2A2A"/>
          <w:spacing w:val="-6"/>
        </w:rPr>
        <w:t xml:space="preserve"> </w:t>
      </w:r>
      <w:r>
        <w:rPr>
          <w:color w:val="2A2A2A"/>
        </w:rPr>
        <w:t>specific,</w:t>
      </w:r>
      <w:r>
        <w:rPr>
          <w:color w:val="2A2A2A"/>
          <w:spacing w:val="-7"/>
        </w:rPr>
        <w:t xml:space="preserve"> </w:t>
      </w:r>
      <w:r>
        <w:rPr>
          <w:color w:val="2A2A2A"/>
        </w:rPr>
        <w:t>and</w:t>
      </w:r>
      <w:r>
        <w:rPr>
          <w:color w:val="2A2A2A"/>
          <w:spacing w:val="-6"/>
        </w:rPr>
        <w:t xml:space="preserve"> </w:t>
      </w:r>
      <w:r>
        <w:rPr>
          <w:color w:val="2A2A2A"/>
        </w:rPr>
        <w:t>can</w:t>
      </w:r>
      <w:r>
        <w:rPr>
          <w:color w:val="2A2A2A"/>
          <w:spacing w:val="-6"/>
        </w:rPr>
        <w:t xml:space="preserve"> </w:t>
      </w:r>
      <w:r>
        <w:rPr>
          <w:color w:val="2A2A2A"/>
        </w:rPr>
        <w:t>detect</w:t>
      </w:r>
      <w:r>
        <w:rPr>
          <w:color w:val="2A2A2A"/>
          <w:spacing w:val="-6"/>
        </w:rPr>
        <w:t xml:space="preserve"> </w:t>
      </w:r>
      <w:r>
        <w:rPr>
          <w:color w:val="2A2A2A"/>
        </w:rPr>
        <w:t>organisms</w:t>
      </w:r>
      <w:r>
        <w:rPr>
          <w:color w:val="2A2A2A"/>
          <w:spacing w:val="-3"/>
        </w:rPr>
        <w:t xml:space="preserve"> </w:t>
      </w:r>
      <w:r>
        <w:rPr>
          <w:color w:val="2A2A2A"/>
        </w:rPr>
        <w:t>missed</w:t>
      </w:r>
      <w:r>
        <w:rPr>
          <w:color w:val="2A2A2A"/>
          <w:spacing w:val="-6"/>
        </w:rPr>
        <w:t xml:space="preserve"> </w:t>
      </w:r>
      <w:r>
        <w:rPr>
          <w:color w:val="2A2A2A"/>
        </w:rPr>
        <w:t>by</w:t>
      </w:r>
      <w:r>
        <w:rPr>
          <w:color w:val="2A2A2A"/>
          <w:spacing w:val="-3"/>
        </w:rPr>
        <w:t xml:space="preserve"> </w:t>
      </w:r>
      <w:r>
        <w:rPr>
          <w:color w:val="2A2A2A"/>
        </w:rPr>
        <w:t>routine</w:t>
      </w:r>
      <w:r>
        <w:rPr>
          <w:color w:val="2A2A2A"/>
          <w:spacing w:val="-6"/>
        </w:rPr>
        <w:t xml:space="preserve"> </w:t>
      </w:r>
      <w:r>
        <w:rPr>
          <w:color w:val="2A2A2A"/>
        </w:rPr>
        <w:t>culture.”</w:t>
      </w:r>
      <w:r>
        <w:rPr>
          <w:color w:val="2A2A2A"/>
          <w:spacing w:val="-7"/>
        </w:rPr>
        <w:t xml:space="preserve"> </w:t>
      </w:r>
      <w:r>
        <w:rPr>
          <w:color w:val="2A2A2A"/>
        </w:rPr>
        <w:t>Traditional</w:t>
      </w:r>
      <w:r>
        <w:rPr>
          <w:color w:val="2A2A2A"/>
          <w:spacing w:val="-6"/>
        </w:rPr>
        <w:t xml:space="preserve"> </w:t>
      </w:r>
      <w:r>
        <w:rPr>
          <w:color w:val="2A2A2A"/>
        </w:rPr>
        <w:t>Gram</w:t>
      </w:r>
      <w:r>
        <w:rPr>
          <w:color w:val="2A2A2A"/>
          <w:spacing w:val="-6"/>
        </w:rPr>
        <w:t xml:space="preserve"> </w:t>
      </w:r>
      <w:r>
        <w:rPr>
          <w:color w:val="2A2A2A"/>
        </w:rPr>
        <w:t>stain</w:t>
      </w:r>
      <w:r>
        <w:rPr>
          <w:color w:val="2A2A2A"/>
          <w:spacing w:val="-4"/>
        </w:rPr>
        <w:t xml:space="preserve"> </w:t>
      </w:r>
      <w:r>
        <w:rPr>
          <w:color w:val="2A2A2A"/>
        </w:rPr>
        <w:t>and</w:t>
      </w:r>
      <w:r>
        <w:rPr>
          <w:color w:val="2A2A2A"/>
          <w:spacing w:val="-6"/>
        </w:rPr>
        <w:t xml:space="preserve"> </w:t>
      </w:r>
      <w:r>
        <w:rPr>
          <w:color w:val="2A2A2A"/>
        </w:rPr>
        <w:t>culture methods require incubation for several days (up to 1</w:t>
      </w:r>
      <w:r w:rsidR="005328AF">
        <w:rPr>
          <w:color w:val="2A2A2A"/>
        </w:rPr>
        <w:t>4</w:t>
      </w:r>
      <w:r>
        <w:rPr>
          <w:color w:val="2A2A2A"/>
        </w:rPr>
        <w:t xml:space="preserve"> days), delaying care to the patient and increasing the potential destruction to the joint, due to the risk of irreparable cartilage damage.</w:t>
      </w:r>
    </w:p>
    <w:p w14:paraId="6CE46735" w14:textId="77777777" w:rsidR="00354029" w:rsidRDefault="00354029">
      <w:pPr>
        <w:pStyle w:val="BodyText"/>
        <w:spacing w:before="10"/>
        <w:rPr>
          <w:sz w:val="17"/>
        </w:rPr>
      </w:pPr>
    </w:p>
    <w:p w14:paraId="6CE46736" w14:textId="77777777" w:rsidR="00354029" w:rsidRDefault="00121693">
      <w:pPr>
        <w:pStyle w:val="BodyText"/>
        <w:ind w:left="1439" w:right="1433"/>
        <w:jc w:val="both"/>
      </w:pPr>
      <w:r>
        <w:t>The FDA-cleared joint infection diagnostic test to which I have access can identify 31 pathogens and 8 antimicrobial resistance</w:t>
      </w:r>
      <w:r>
        <w:rPr>
          <w:spacing w:val="-4"/>
        </w:rPr>
        <w:t xml:space="preserve"> </w:t>
      </w:r>
      <w:r>
        <w:t>markers</w:t>
      </w:r>
      <w:r>
        <w:rPr>
          <w:spacing w:val="-1"/>
        </w:rPr>
        <w:t xml:space="preserve"> </w:t>
      </w:r>
      <w:r>
        <w:t>commonly</w:t>
      </w:r>
      <w:r>
        <w:rPr>
          <w:spacing w:val="-3"/>
        </w:rPr>
        <w:t xml:space="preserve"> </w:t>
      </w:r>
      <w:r>
        <w:t>associated</w:t>
      </w:r>
      <w:r>
        <w:rPr>
          <w:spacing w:val="-4"/>
        </w:rPr>
        <w:t xml:space="preserve"> </w:t>
      </w:r>
      <w:r>
        <w:t>with</w:t>
      </w:r>
      <w:r>
        <w:rPr>
          <w:spacing w:val="-4"/>
        </w:rPr>
        <w:t xml:space="preserve"> </w:t>
      </w:r>
      <w:r>
        <w:t>joint</w:t>
      </w:r>
      <w:r>
        <w:rPr>
          <w:spacing w:val="-5"/>
        </w:rPr>
        <w:t xml:space="preserve"> </w:t>
      </w:r>
      <w:r>
        <w:t>infections.</w:t>
      </w:r>
      <w:r>
        <w:rPr>
          <w:spacing w:val="-2"/>
        </w:rPr>
        <w:t xml:space="preserve"> </w:t>
      </w:r>
      <w:r>
        <w:t>In</w:t>
      </w:r>
      <w:r>
        <w:rPr>
          <w:spacing w:val="-1"/>
        </w:rPr>
        <w:t xml:space="preserve"> </w:t>
      </w:r>
      <w:r>
        <w:t>this</w:t>
      </w:r>
      <w:r>
        <w:rPr>
          <w:spacing w:val="-3"/>
        </w:rPr>
        <w:t xml:space="preserve"> </w:t>
      </w:r>
      <w:r>
        <w:t>case,</w:t>
      </w:r>
      <w:r>
        <w:rPr>
          <w:spacing w:val="-4"/>
        </w:rPr>
        <w:t xml:space="preserve"> </w:t>
      </w:r>
      <w:r>
        <w:rPr>
          <w:color w:val="FF0000"/>
        </w:rPr>
        <w:t>[insert</w:t>
      </w:r>
      <w:r>
        <w:rPr>
          <w:color w:val="FF0000"/>
          <w:spacing w:val="-4"/>
        </w:rPr>
        <w:t xml:space="preserve"> </w:t>
      </w:r>
      <w:r>
        <w:rPr>
          <w:color w:val="FF0000"/>
        </w:rPr>
        <w:t>patient</w:t>
      </w:r>
      <w:r>
        <w:rPr>
          <w:color w:val="FF0000"/>
          <w:spacing w:val="-2"/>
        </w:rPr>
        <w:t xml:space="preserve"> </w:t>
      </w:r>
      <w:r>
        <w:rPr>
          <w:color w:val="FF0000"/>
        </w:rPr>
        <w:t>name]</w:t>
      </w:r>
      <w:r>
        <w:rPr>
          <w:color w:val="FF0000"/>
          <w:spacing w:val="-4"/>
        </w:rPr>
        <w:t xml:space="preserve"> </w:t>
      </w:r>
      <w:r>
        <w:t>presented</w:t>
      </w:r>
      <w:r>
        <w:rPr>
          <w:spacing w:val="-1"/>
        </w:rPr>
        <w:t xml:space="preserve"> </w:t>
      </w:r>
      <w:r>
        <w:t>with</w:t>
      </w:r>
      <w:r>
        <w:rPr>
          <w:spacing w:val="-1"/>
        </w:rPr>
        <w:t xml:space="preserve"> </w:t>
      </w:r>
      <w:r>
        <w:rPr>
          <w:color w:val="FF0000"/>
        </w:rPr>
        <w:t>[insert symptoms]</w:t>
      </w:r>
      <w:r>
        <w:rPr>
          <w:color w:val="FF0000"/>
          <w:spacing w:val="-2"/>
        </w:rPr>
        <w:t xml:space="preserve"> </w:t>
      </w:r>
      <w:r>
        <w:t>consistent with a joint infection. Because these</w:t>
      </w:r>
      <w:r>
        <w:rPr>
          <w:spacing w:val="-1"/>
        </w:rPr>
        <w:t xml:space="preserve"> </w:t>
      </w:r>
      <w:r>
        <w:t>symptoms can be</w:t>
      </w:r>
      <w:r>
        <w:rPr>
          <w:spacing w:val="-1"/>
        </w:rPr>
        <w:t xml:space="preserve"> </w:t>
      </w:r>
      <w:r>
        <w:t>caused by numerous pathogens, I used the panel to test for the pathogens commonly associated with an infection of the joint.</w:t>
      </w:r>
    </w:p>
    <w:p w14:paraId="6CE46737" w14:textId="77777777" w:rsidR="00354029" w:rsidRDefault="00354029">
      <w:pPr>
        <w:pStyle w:val="BodyText"/>
        <w:spacing w:before="2"/>
      </w:pPr>
    </w:p>
    <w:p w14:paraId="6CE46738" w14:textId="77777777" w:rsidR="00354029" w:rsidRDefault="00121693">
      <w:pPr>
        <w:pStyle w:val="BodyText"/>
        <w:spacing w:line="256" w:lineRule="auto"/>
        <w:ind w:left="1439" w:right="1435"/>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 xml:space="preserve">it is the only commercially available joint infection panel. </w:t>
      </w:r>
      <w:r>
        <w:rPr>
          <w:color w:val="FF0000"/>
        </w:rPr>
        <w:t>[Please add your assessment of the community use of the product here.]</w:t>
      </w:r>
    </w:p>
    <w:p w14:paraId="6CE46739" w14:textId="77777777" w:rsidR="00354029" w:rsidRDefault="00121693">
      <w:pPr>
        <w:pStyle w:val="BodyText"/>
        <w:spacing w:before="157" w:line="256" w:lineRule="auto"/>
        <w:ind w:left="1440" w:right="1435"/>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2"/>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6CE4673A" w14:textId="77777777" w:rsidR="00354029" w:rsidRDefault="00121693">
      <w:pPr>
        <w:pStyle w:val="BodyText"/>
        <w:spacing w:before="159" w:line="256" w:lineRule="auto"/>
        <w:ind w:left="1440" w:right="1436" w:hanging="1"/>
        <w:jc w:val="both"/>
      </w:pPr>
      <w:r>
        <w:t>I request that you revisit the claim(s) listed above that have been previously denied, as this testing is consistent with clinical practice guidelines, and I followed best practice guidelines in ordering this medically necessary test for my patient, your enrollee.</w:t>
      </w:r>
    </w:p>
    <w:p w14:paraId="62271CB3" w14:textId="77777777" w:rsidR="00354029" w:rsidRDefault="00354029">
      <w:pPr>
        <w:spacing w:line="256" w:lineRule="auto"/>
        <w:jc w:val="both"/>
      </w:pPr>
    </w:p>
    <w:p w14:paraId="35B37271" w14:textId="77777777" w:rsidR="00244391" w:rsidRDefault="00244391">
      <w:pPr>
        <w:spacing w:line="256" w:lineRule="auto"/>
        <w:jc w:val="both"/>
      </w:pPr>
    </w:p>
    <w:p w14:paraId="1531F5D2" w14:textId="77777777" w:rsidR="00244391" w:rsidRDefault="00244391">
      <w:pPr>
        <w:spacing w:line="256" w:lineRule="auto"/>
        <w:jc w:val="both"/>
      </w:pPr>
    </w:p>
    <w:p w14:paraId="5A72C435" w14:textId="77777777" w:rsidR="00244391" w:rsidRDefault="00244391">
      <w:pPr>
        <w:spacing w:line="256" w:lineRule="auto"/>
        <w:jc w:val="both"/>
      </w:pPr>
    </w:p>
    <w:p w14:paraId="6CE4673B" w14:textId="771879D0" w:rsidR="00244391" w:rsidRDefault="00244391" w:rsidP="00244391">
      <w:pPr>
        <w:spacing w:line="256" w:lineRule="auto"/>
        <w:ind w:left="1439"/>
        <w:jc w:val="both"/>
        <w:sectPr w:rsidR="00244391">
          <w:pgSz w:w="12240" w:h="15840"/>
          <w:pgMar w:top="1360" w:right="0" w:bottom="280" w:left="0" w:header="720" w:footer="720" w:gutter="0"/>
          <w:cols w:space="720"/>
        </w:sectPr>
      </w:pPr>
      <w:r>
        <w:rPr>
          <w:rFonts w:ascii="Calibri"/>
          <w:spacing w:val="-2"/>
          <w:sz w:val="16"/>
        </w:rPr>
        <w:t>BFR0002-3794-0</w:t>
      </w:r>
      <w:r w:rsidR="001845D2">
        <w:rPr>
          <w:rFonts w:ascii="Calibri"/>
          <w:spacing w:val="-2"/>
          <w:sz w:val="16"/>
        </w:rPr>
        <w:t>2</w:t>
      </w:r>
    </w:p>
    <w:p w14:paraId="6CE4673C" w14:textId="77777777" w:rsidR="00354029" w:rsidRDefault="00121693">
      <w:pPr>
        <w:pStyle w:val="BodyText"/>
        <w:spacing w:before="79" w:line="256" w:lineRule="auto"/>
        <w:ind w:left="1440" w:right="1433"/>
        <w:jc w:val="both"/>
      </w:pPr>
      <w:r>
        <w:rPr>
          <w:color w:val="FF0000"/>
        </w:rPr>
        <w:lastRenderedPageBreak/>
        <w:t>[If</w:t>
      </w:r>
      <w:r>
        <w:rPr>
          <w:color w:val="FF0000"/>
          <w:spacing w:val="-6"/>
        </w:rPr>
        <w:t xml:space="preserve"> </w:t>
      </w:r>
      <w:r>
        <w:rPr>
          <w:color w:val="FF0000"/>
        </w:rPr>
        <w:t>the</w:t>
      </w:r>
      <w:r>
        <w:rPr>
          <w:color w:val="FF0000"/>
          <w:spacing w:val="-6"/>
        </w:rPr>
        <w:t xml:space="preserve"> </w:t>
      </w:r>
      <w:r>
        <w:rPr>
          <w:color w:val="FF0000"/>
        </w:rPr>
        <w:t>health</w:t>
      </w:r>
      <w:r>
        <w:rPr>
          <w:color w:val="FF0000"/>
          <w:spacing w:val="-6"/>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7"/>
        </w:rPr>
        <w:t xml:space="preserve"> </w:t>
      </w:r>
      <w:r>
        <w:rPr>
          <w:color w:val="FF0000"/>
        </w:rPr>
        <w:t>requesting</w:t>
      </w:r>
      <w:r>
        <w:rPr>
          <w:color w:val="FF0000"/>
          <w:spacing w:val="-8"/>
        </w:rPr>
        <w:t xml:space="preserve"> </w:t>
      </w:r>
      <w:r>
        <w:rPr>
          <w:color w:val="FF0000"/>
        </w:rPr>
        <w:t>a</w:t>
      </w:r>
      <w:r>
        <w:rPr>
          <w:color w:val="FF0000"/>
          <w:spacing w:val="-6"/>
        </w:rPr>
        <w:t xml:space="preserve"> </w:t>
      </w:r>
      <w:r>
        <w:rPr>
          <w:color w:val="FF0000"/>
        </w:rPr>
        <w:t>peer</w:t>
      </w:r>
      <w:r>
        <w:rPr>
          <w:color w:val="FF0000"/>
          <w:spacing w:val="-7"/>
        </w:rPr>
        <w:t xml:space="preserve"> </w:t>
      </w:r>
      <w:r>
        <w:rPr>
          <w:color w:val="FF0000"/>
        </w:rPr>
        <w:t>to</w:t>
      </w:r>
      <w:r>
        <w:rPr>
          <w:color w:val="FF0000"/>
          <w:spacing w:val="-6"/>
        </w:rPr>
        <w:t xml:space="preserve"> </w:t>
      </w:r>
      <w:r>
        <w:rPr>
          <w:color w:val="FF0000"/>
        </w:rPr>
        <w:t>peer</w:t>
      </w:r>
      <w:r>
        <w:rPr>
          <w:color w:val="FF0000"/>
          <w:spacing w:val="-8"/>
        </w:rPr>
        <w:t xml:space="preserve"> </w:t>
      </w:r>
      <w:r>
        <w:rPr>
          <w:color w:val="FF0000"/>
        </w:rPr>
        <w:t>or</w:t>
      </w:r>
      <w:r>
        <w:rPr>
          <w:color w:val="FF0000"/>
          <w:spacing w:val="-7"/>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6"/>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r>
        <w:rPr>
          <w:color w:val="FF0000"/>
        </w:rPr>
        <w:t>reviewer,</w:t>
      </w:r>
      <w:r>
        <w:rPr>
          <w:color w:val="FF0000"/>
          <w:spacing w:val="-4"/>
        </w:rPr>
        <w:t xml:space="preserve"> </w:t>
      </w:r>
      <w:r>
        <w:rPr>
          <w:color w:val="FF0000"/>
        </w:rPr>
        <w:t>or</w:t>
      </w:r>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6CE4673D" w14:textId="77777777" w:rsidR="00354029" w:rsidRDefault="00121693">
      <w:pPr>
        <w:pStyle w:val="BodyText"/>
        <w:spacing w:before="161"/>
        <w:ind w:left="1440"/>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6CE4673E" w14:textId="77777777" w:rsidR="00354029" w:rsidRDefault="00354029">
      <w:pPr>
        <w:pStyle w:val="BodyText"/>
        <w:rPr>
          <w:sz w:val="20"/>
        </w:rPr>
      </w:pPr>
    </w:p>
    <w:p w14:paraId="6CE4673F" w14:textId="77777777" w:rsidR="00354029" w:rsidRDefault="00354029">
      <w:pPr>
        <w:pStyle w:val="BodyText"/>
        <w:spacing w:before="2"/>
        <w:rPr>
          <w:sz w:val="28"/>
        </w:rPr>
      </w:pPr>
    </w:p>
    <w:p w14:paraId="6CE46740" w14:textId="77777777" w:rsidR="00354029" w:rsidRDefault="00121693">
      <w:pPr>
        <w:pStyle w:val="BodyText"/>
        <w:ind w:left="1439"/>
      </w:pPr>
      <w:r>
        <w:rPr>
          <w:spacing w:val="-2"/>
        </w:rPr>
        <w:t>Sincerely,</w:t>
      </w:r>
    </w:p>
    <w:p w14:paraId="6CE46741" w14:textId="77777777" w:rsidR="00354029" w:rsidRDefault="00121693">
      <w:pPr>
        <w:pStyle w:val="BodyText"/>
        <w:spacing w:before="172" w:line="256" w:lineRule="auto"/>
        <w:ind w:left="1439" w:right="7922"/>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6CE46742" w14:textId="77777777" w:rsidR="00354029" w:rsidRDefault="00121693">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6CE46743" w14:textId="77777777" w:rsidR="00354029" w:rsidRDefault="00354029">
      <w:pPr>
        <w:pStyle w:val="BodyText"/>
        <w:spacing w:before="10"/>
      </w:pPr>
    </w:p>
    <w:p w14:paraId="6CE46744" w14:textId="77777777" w:rsidR="00354029" w:rsidRDefault="00121693">
      <w:pPr>
        <w:pStyle w:val="BodyText"/>
        <w:spacing w:before="1"/>
        <w:ind w:left="1439"/>
      </w:pPr>
      <w:r>
        <w:rPr>
          <w:spacing w:val="-2"/>
        </w:rPr>
        <w:t>Enclosures:</w:t>
      </w:r>
    </w:p>
    <w:p w14:paraId="6CE46745" w14:textId="5D53B90F" w:rsidR="00354029" w:rsidRDefault="00121693">
      <w:pPr>
        <w:pStyle w:val="BodyText"/>
        <w:spacing w:before="13"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6FEF5B9F" w14:textId="4C9AE789" w:rsidR="00244391" w:rsidRDefault="00244391">
      <w:pPr>
        <w:pStyle w:val="BodyText"/>
        <w:spacing w:before="13" w:line="256" w:lineRule="auto"/>
        <w:ind w:left="1439" w:right="7109"/>
        <w:rPr>
          <w:color w:val="FF0000"/>
        </w:rPr>
      </w:pPr>
    </w:p>
    <w:p w14:paraId="6DB14783" w14:textId="45115723" w:rsidR="00244391" w:rsidRDefault="00244391">
      <w:pPr>
        <w:pStyle w:val="BodyText"/>
        <w:spacing w:before="13" w:line="256" w:lineRule="auto"/>
        <w:ind w:left="1439" w:right="7109"/>
        <w:rPr>
          <w:color w:val="FF0000"/>
        </w:rPr>
      </w:pPr>
    </w:p>
    <w:p w14:paraId="4548BEF1" w14:textId="12D20C9A" w:rsidR="00244391" w:rsidRDefault="00244391">
      <w:pPr>
        <w:pStyle w:val="BodyText"/>
        <w:spacing w:before="13" w:line="256" w:lineRule="auto"/>
        <w:ind w:left="1439" w:right="7109"/>
        <w:rPr>
          <w:color w:val="FF0000"/>
        </w:rPr>
      </w:pPr>
    </w:p>
    <w:p w14:paraId="1F3A3CC0" w14:textId="18394C32" w:rsidR="00244391" w:rsidRDefault="00244391">
      <w:pPr>
        <w:pStyle w:val="BodyText"/>
        <w:spacing w:before="13" w:line="256" w:lineRule="auto"/>
        <w:ind w:left="1439" w:right="7109"/>
        <w:rPr>
          <w:color w:val="FF0000"/>
        </w:rPr>
      </w:pPr>
    </w:p>
    <w:p w14:paraId="692CE7B6" w14:textId="7AC2313E" w:rsidR="00244391" w:rsidRDefault="00244391">
      <w:pPr>
        <w:pStyle w:val="BodyText"/>
        <w:spacing w:before="13" w:line="256" w:lineRule="auto"/>
        <w:ind w:left="1439" w:right="7109"/>
        <w:rPr>
          <w:color w:val="FF0000"/>
        </w:rPr>
      </w:pPr>
    </w:p>
    <w:p w14:paraId="06E80898" w14:textId="0E9E6672" w:rsidR="00244391" w:rsidRDefault="00244391">
      <w:pPr>
        <w:pStyle w:val="BodyText"/>
        <w:spacing w:before="13" w:line="256" w:lineRule="auto"/>
        <w:ind w:left="1439" w:right="7109"/>
        <w:rPr>
          <w:color w:val="FF0000"/>
        </w:rPr>
      </w:pPr>
    </w:p>
    <w:p w14:paraId="6DCCD1DE" w14:textId="659C232A" w:rsidR="00244391" w:rsidRDefault="00244391">
      <w:pPr>
        <w:pStyle w:val="BodyText"/>
        <w:spacing w:before="13" w:line="256" w:lineRule="auto"/>
        <w:ind w:left="1439" w:right="7109"/>
        <w:rPr>
          <w:color w:val="FF0000"/>
        </w:rPr>
      </w:pPr>
    </w:p>
    <w:p w14:paraId="31FDE34B" w14:textId="74057056" w:rsidR="00244391" w:rsidRDefault="00244391">
      <w:pPr>
        <w:pStyle w:val="BodyText"/>
        <w:spacing w:before="13" w:line="256" w:lineRule="auto"/>
        <w:ind w:left="1439" w:right="7109"/>
        <w:rPr>
          <w:color w:val="FF0000"/>
        </w:rPr>
      </w:pPr>
    </w:p>
    <w:p w14:paraId="0FB38702" w14:textId="754F23A0" w:rsidR="00244391" w:rsidRDefault="00244391">
      <w:pPr>
        <w:pStyle w:val="BodyText"/>
        <w:spacing w:before="13" w:line="256" w:lineRule="auto"/>
        <w:ind w:left="1439" w:right="7109"/>
        <w:rPr>
          <w:color w:val="FF0000"/>
        </w:rPr>
      </w:pPr>
    </w:p>
    <w:p w14:paraId="7816B166" w14:textId="19A09510" w:rsidR="00244391" w:rsidRDefault="00244391">
      <w:pPr>
        <w:pStyle w:val="BodyText"/>
        <w:spacing w:before="13" w:line="256" w:lineRule="auto"/>
        <w:ind w:left="1439" w:right="7109"/>
        <w:rPr>
          <w:color w:val="FF0000"/>
        </w:rPr>
      </w:pPr>
    </w:p>
    <w:p w14:paraId="408335CB" w14:textId="04B38251" w:rsidR="00244391" w:rsidRDefault="00244391">
      <w:pPr>
        <w:pStyle w:val="BodyText"/>
        <w:spacing w:before="13" w:line="256" w:lineRule="auto"/>
        <w:ind w:left="1439" w:right="7109"/>
        <w:rPr>
          <w:color w:val="FF0000"/>
        </w:rPr>
      </w:pPr>
    </w:p>
    <w:p w14:paraId="759B2188" w14:textId="5B6262E1" w:rsidR="00244391" w:rsidRDefault="00244391">
      <w:pPr>
        <w:pStyle w:val="BodyText"/>
        <w:spacing w:before="13" w:line="256" w:lineRule="auto"/>
        <w:ind w:left="1439" w:right="7109"/>
        <w:rPr>
          <w:color w:val="FF0000"/>
        </w:rPr>
      </w:pPr>
    </w:p>
    <w:p w14:paraId="687830F8" w14:textId="65FB9520" w:rsidR="00244391" w:rsidRDefault="00244391">
      <w:pPr>
        <w:pStyle w:val="BodyText"/>
        <w:spacing w:before="13" w:line="256" w:lineRule="auto"/>
        <w:ind w:left="1439" w:right="7109"/>
        <w:rPr>
          <w:color w:val="FF0000"/>
        </w:rPr>
      </w:pPr>
    </w:p>
    <w:p w14:paraId="7F94D033" w14:textId="0B044418" w:rsidR="00244391" w:rsidRDefault="00244391">
      <w:pPr>
        <w:pStyle w:val="BodyText"/>
        <w:spacing w:before="13" w:line="256" w:lineRule="auto"/>
        <w:ind w:left="1439" w:right="7109"/>
        <w:rPr>
          <w:color w:val="FF0000"/>
        </w:rPr>
      </w:pPr>
    </w:p>
    <w:p w14:paraId="3DB50118" w14:textId="63F7CE48" w:rsidR="00244391" w:rsidRDefault="00244391">
      <w:pPr>
        <w:pStyle w:val="BodyText"/>
        <w:spacing w:before="13" w:line="256" w:lineRule="auto"/>
        <w:ind w:left="1439" w:right="7109"/>
        <w:rPr>
          <w:color w:val="FF0000"/>
        </w:rPr>
      </w:pPr>
    </w:p>
    <w:p w14:paraId="34B194D2" w14:textId="1BA70F03" w:rsidR="00244391" w:rsidRDefault="00244391">
      <w:pPr>
        <w:pStyle w:val="BodyText"/>
        <w:spacing w:before="13" w:line="256" w:lineRule="auto"/>
        <w:ind w:left="1439" w:right="7109"/>
        <w:rPr>
          <w:color w:val="FF0000"/>
        </w:rPr>
      </w:pPr>
    </w:p>
    <w:p w14:paraId="72F7ADF1" w14:textId="22D8FE2C" w:rsidR="00244391" w:rsidRDefault="00244391">
      <w:pPr>
        <w:pStyle w:val="BodyText"/>
        <w:spacing w:before="13" w:line="256" w:lineRule="auto"/>
        <w:ind w:left="1439" w:right="7109"/>
        <w:rPr>
          <w:color w:val="FF0000"/>
        </w:rPr>
      </w:pPr>
    </w:p>
    <w:p w14:paraId="799BAF21" w14:textId="649A7A53" w:rsidR="00244391" w:rsidRDefault="00244391">
      <w:pPr>
        <w:pStyle w:val="BodyText"/>
        <w:spacing w:before="13" w:line="256" w:lineRule="auto"/>
        <w:ind w:left="1439" w:right="7109"/>
        <w:rPr>
          <w:color w:val="FF0000"/>
        </w:rPr>
      </w:pPr>
    </w:p>
    <w:p w14:paraId="1553AD61" w14:textId="462F12F1" w:rsidR="00244391" w:rsidRDefault="00244391">
      <w:pPr>
        <w:pStyle w:val="BodyText"/>
        <w:spacing w:before="13" w:line="256" w:lineRule="auto"/>
        <w:ind w:left="1439" w:right="7109"/>
        <w:rPr>
          <w:color w:val="FF0000"/>
        </w:rPr>
      </w:pPr>
    </w:p>
    <w:p w14:paraId="16F683F1" w14:textId="0A30669B" w:rsidR="00244391" w:rsidRDefault="00244391">
      <w:pPr>
        <w:pStyle w:val="BodyText"/>
        <w:spacing w:before="13" w:line="256" w:lineRule="auto"/>
        <w:ind w:left="1439" w:right="7109"/>
        <w:rPr>
          <w:color w:val="FF0000"/>
        </w:rPr>
      </w:pPr>
    </w:p>
    <w:p w14:paraId="7DDD08AB" w14:textId="23A28973" w:rsidR="00244391" w:rsidRDefault="00244391">
      <w:pPr>
        <w:pStyle w:val="BodyText"/>
        <w:spacing w:before="13" w:line="256" w:lineRule="auto"/>
        <w:ind w:left="1439" w:right="7109"/>
        <w:rPr>
          <w:color w:val="FF0000"/>
        </w:rPr>
      </w:pPr>
    </w:p>
    <w:p w14:paraId="2D7FC809" w14:textId="1A29D125" w:rsidR="00244391" w:rsidRDefault="00244391">
      <w:pPr>
        <w:pStyle w:val="BodyText"/>
        <w:spacing w:before="13" w:line="256" w:lineRule="auto"/>
        <w:ind w:left="1439" w:right="7109"/>
        <w:rPr>
          <w:color w:val="FF0000"/>
        </w:rPr>
      </w:pPr>
    </w:p>
    <w:p w14:paraId="5149440B" w14:textId="02C43E67" w:rsidR="00244391" w:rsidRDefault="00244391">
      <w:pPr>
        <w:pStyle w:val="BodyText"/>
        <w:spacing w:before="13" w:line="256" w:lineRule="auto"/>
        <w:ind w:left="1439" w:right="7109"/>
        <w:rPr>
          <w:color w:val="FF0000"/>
        </w:rPr>
      </w:pPr>
    </w:p>
    <w:p w14:paraId="3D9AB82E" w14:textId="7398907B" w:rsidR="00244391" w:rsidRDefault="00244391">
      <w:pPr>
        <w:pStyle w:val="BodyText"/>
        <w:spacing w:before="13" w:line="256" w:lineRule="auto"/>
        <w:ind w:left="1439" w:right="7109"/>
        <w:rPr>
          <w:color w:val="FF0000"/>
        </w:rPr>
      </w:pPr>
    </w:p>
    <w:p w14:paraId="3EEBB260" w14:textId="7326D1BB" w:rsidR="00244391" w:rsidRDefault="00244391">
      <w:pPr>
        <w:pStyle w:val="BodyText"/>
        <w:spacing w:before="13" w:line="256" w:lineRule="auto"/>
        <w:ind w:left="1439" w:right="7109"/>
        <w:rPr>
          <w:color w:val="FF0000"/>
        </w:rPr>
      </w:pPr>
    </w:p>
    <w:p w14:paraId="3348F05D" w14:textId="1039FC53" w:rsidR="00244391" w:rsidRDefault="00244391">
      <w:pPr>
        <w:pStyle w:val="BodyText"/>
        <w:spacing w:before="13" w:line="256" w:lineRule="auto"/>
        <w:ind w:left="1439" w:right="7109"/>
        <w:rPr>
          <w:color w:val="FF0000"/>
        </w:rPr>
      </w:pPr>
    </w:p>
    <w:p w14:paraId="1B91BC25" w14:textId="40EB8F90" w:rsidR="00244391" w:rsidRDefault="00244391">
      <w:pPr>
        <w:pStyle w:val="BodyText"/>
        <w:spacing w:before="13" w:line="256" w:lineRule="auto"/>
        <w:ind w:left="1439" w:right="7109"/>
        <w:rPr>
          <w:color w:val="FF0000"/>
        </w:rPr>
      </w:pPr>
    </w:p>
    <w:p w14:paraId="27EF6307" w14:textId="25B6C39C" w:rsidR="00244391" w:rsidRDefault="00244391">
      <w:pPr>
        <w:pStyle w:val="BodyText"/>
        <w:spacing w:before="13" w:line="256" w:lineRule="auto"/>
        <w:ind w:left="1439" w:right="7109"/>
        <w:rPr>
          <w:color w:val="FF0000"/>
        </w:rPr>
      </w:pPr>
    </w:p>
    <w:p w14:paraId="6F7AF6C2" w14:textId="5B596E6E" w:rsidR="00244391" w:rsidRDefault="00244391">
      <w:pPr>
        <w:pStyle w:val="BodyText"/>
        <w:spacing w:before="13" w:line="256" w:lineRule="auto"/>
        <w:ind w:left="1439" w:right="7109"/>
        <w:rPr>
          <w:color w:val="FF0000"/>
        </w:rPr>
      </w:pPr>
    </w:p>
    <w:p w14:paraId="10EE58D7" w14:textId="22D2F2A5" w:rsidR="00244391" w:rsidRDefault="00244391">
      <w:pPr>
        <w:pStyle w:val="BodyText"/>
        <w:spacing w:before="13" w:line="256" w:lineRule="auto"/>
        <w:ind w:left="1439" w:right="7109"/>
        <w:rPr>
          <w:color w:val="FF0000"/>
        </w:rPr>
      </w:pPr>
    </w:p>
    <w:p w14:paraId="11B362CF" w14:textId="29E261E3" w:rsidR="00244391" w:rsidRDefault="00244391">
      <w:pPr>
        <w:pStyle w:val="BodyText"/>
        <w:spacing w:before="13" w:line="256" w:lineRule="auto"/>
        <w:ind w:left="1439" w:right="7109"/>
        <w:rPr>
          <w:color w:val="FF0000"/>
        </w:rPr>
      </w:pPr>
    </w:p>
    <w:p w14:paraId="6CD20E44" w14:textId="517A2782" w:rsidR="00244391" w:rsidRDefault="00244391">
      <w:pPr>
        <w:pStyle w:val="BodyText"/>
        <w:spacing w:before="13" w:line="256" w:lineRule="auto"/>
        <w:ind w:left="1439" w:right="7109"/>
        <w:rPr>
          <w:color w:val="FF0000"/>
        </w:rPr>
      </w:pPr>
    </w:p>
    <w:p w14:paraId="564A9A24" w14:textId="070830D9" w:rsidR="00244391" w:rsidRDefault="00244391">
      <w:pPr>
        <w:pStyle w:val="BodyText"/>
        <w:spacing w:before="13" w:line="256" w:lineRule="auto"/>
        <w:ind w:left="1439" w:right="7109"/>
        <w:rPr>
          <w:color w:val="FF0000"/>
        </w:rPr>
      </w:pPr>
    </w:p>
    <w:p w14:paraId="6046992C" w14:textId="0F6F0A80" w:rsidR="00244391" w:rsidRDefault="00244391">
      <w:pPr>
        <w:pStyle w:val="BodyText"/>
        <w:spacing w:before="13" w:line="256" w:lineRule="auto"/>
        <w:ind w:left="1439" w:right="7109"/>
        <w:rPr>
          <w:color w:val="FF0000"/>
        </w:rPr>
      </w:pPr>
    </w:p>
    <w:p w14:paraId="31F277FD" w14:textId="3DF1F42F" w:rsidR="00244391" w:rsidRDefault="00244391">
      <w:pPr>
        <w:pStyle w:val="BodyText"/>
        <w:spacing w:before="13" w:line="256" w:lineRule="auto"/>
        <w:ind w:left="1439" w:right="7109"/>
        <w:rPr>
          <w:color w:val="FF0000"/>
        </w:rPr>
      </w:pPr>
    </w:p>
    <w:p w14:paraId="06318FA9" w14:textId="3660FF0B" w:rsidR="00244391" w:rsidRDefault="00244391">
      <w:pPr>
        <w:pStyle w:val="BodyText"/>
        <w:spacing w:before="13" w:line="256" w:lineRule="auto"/>
        <w:ind w:left="1439" w:right="7109"/>
        <w:rPr>
          <w:color w:val="FF0000"/>
        </w:rPr>
      </w:pPr>
    </w:p>
    <w:p w14:paraId="422508C3" w14:textId="21CDEA6C" w:rsidR="00244391" w:rsidRDefault="00244391">
      <w:pPr>
        <w:pStyle w:val="BodyText"/>
        <w:spacing w:before="13" w:line="256" w:lineRule="auto"/>
        <w:ind w:left="1439" w:right="7109"/>
        <w:rPr>
          <w:color w:val="FF0000"/>
        </w:rPr>
      </w:pPr>
    </w:p>
    <w:p w14:paraId="73A6F2F2" w14:textId="66C31337" w:rsidR="00244391" w:rsidRDefault="00244391">
      <w:pPr>
        <w:pStyle w:val="BodyText"/>
        <w:spacing w:before="13" w:line="256" w:lineRule="auto"/>
        <w:ind w:left="1439" w:right="7109"/>
        <w:rPr>
          <w:color w:val="FF0000"/>
        </w:rPr>
      </w:pPr>
    </w:p>
    <w:p w14:paraId="64C514FF" w14:textId="77C369AD" w:rsidR="00244391" w:rsidRDefault="00244391">
      <w:pPr>
        <w:pStyle w:val="BodyText"/>
        <w:spacing w:before="13" w:line="256" w:lineRule="auto"/>
        <w:ind w:left="1439" w:right="7109"/>
        <w:rPr>
          <w:color w:val="FF0000"/>
        </w:rPr>
      </w:pPr>
    </w:p>
    <w:p w14:paraId="1EBA1965" w14:textId="646D01CB" w:rsidR="00244391" w:rsidRDefault="00244391">
      <w:pPr>
        <w:pStyle w:val="BodyText"/>
        <w:spacing w:before="13" w:line="256" w:lineRule="auto"/>
        <w:ind w:left="1439" w:right="7109"/>
        <w:rPr>
          <w:color w:val="FF0000"/>
        </w:rPr>
      </w:pPr>
    </w:p>
    <w:p w14:paraId="44EABB3D" w14:textId="7C1DDB9D" w:rsidR="00244391" w:rsidRDefault="00244391">
      <w:pPr>
        <w:pStyle w:val="BodyText"/>
        <w:spacing w:before="13" w:line="256" w:lineRule="auto"/>
        <w:ind w:left="1439" w:right="7109"/>
        <w:rPr>
          <w:color w:val="FF0000"/>
        </w:rPr>
      </w:pPr>
    </w:p>
    <w:p w14:paraId="7DC7ED4C" w14:textId="62450AEF" w:rsidR="00244391" w:rsidRDefault="00244391">
      <w:pPr>
        <w:pStyle w:val="BodyText"/>
        <w:spacing w:before="13" w:line="256" w:lineRule="auto"/>
        <w:ind w:left="1439" w:right="7109"/>
      </w:pPr>
      <w:r>
        <w:rPr>
          <w:rFonts w:ascii="Calibri"/>
          <w:spacing w:val="-2"/>
          <w:sz w:val="16"/>
        </w:rPr>
        <w:t>BFR0002-3794-0</w:t>
      </w:r>
      <w:r w:rsidR="001845D2">
        <w:rPr>
          <w:rFonts w:ascii="Calibri"/>
          <w:spacing w:val="-2"/>
          <w:sz w:val="16"/>
        </w:rPr>
        <w:t>2</w:t>
      </w:r>
    </w:p>
    <w:sectPr w:rsidR="00244391">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8EF"/>
    <w:multiLevelType w:val="hybridMultilevel"/>
    <w:tmpl w:val="8A3A5F68"/>
    <w:lvl w:ilvl="0" w:tplc="92289030">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1FAECDE6">
      <w:numFmt w:val="bullet"/>
      <w:lvlText w:val="•"/>
      <w:lvlJc w:val="left"/>
      <w:pPr>
        <w:ind w:left="1620" w:hanging="248"/>
      </w:pPr>
      <w:rPr>
        <w:rFonts w:hint="default"/>
        <w:lang w:val="en-US" w:eastAsia="en-US" w:bidi="ar-SA"/>
      </w:rPr>
    </w:lvl>
    <w:lvl w:ilvl="2" w:tplc="9954C58A">
      <w:numFmt w:val="bullet"/>
      <w:lvlText w:val="•"/>
      <w:lvlJc w:val="left"/>
      <w:pPr>
        <w:ind w:left="2800" w:hanging="248"/>
      </w:pPr>
      <w:rPr>
        <w:rFonts w:hint="default"/>
        <w:lang w:val="en-US" w:eastAsia="en-US" w:bidi="ar-SA"/>
      </w:rPr>
    </w:lvl>
    <w:lvl w:ilvl="3" w:tplc="B4F6E6A2">
      <w:numFmt w:val="bullet"/>
      <w:lvlText w:val="•"/>
      <w:lvlJc w:val="left"/>
      <w:pPr>
        <w:ind w:left="3980" w:hanging="248"/>
      </w:pPr>
      <w:rPr>
        <w:rFonts w:hint="default"/>
        <w:lang w:val="en-US" w:eastAsia="en-US" w:bidi="ar-SA"/>
      </w:rPr>
    </w:lvl>
    <w:lvl w:ilvl="4" w:tplc="8158A3E6">
      <w:numFmt w:val="bullet"/>
      <w:lvlText w:val="•"/>
      <w:lvlJc w:val="left"/>
      <w:pPr>
        <w:ind w:left="5160" w:hanging="248"/>
      </w:pPr>
      <w:rPr>
        <w:rFonts w:hint="default"/>
        <w:lang w:val="en-US" w:eastAsia="en-US" w:bidi="ar-SA"/>
      </w:rPr>
    </w:lvl>
    <w:lvl w:ilvl="5" w:tplc="241ED848">
      <w:numFmt w:val="bullet"/>
      <w:lvlText w:val="•"/>
      <w:lvlJc w:val="left"/>
      <w:pPr>
        <w:ind w:left="6340" w:hanging="248"/>
      </w:pPr>
      <w:rPr>
        <w:rFonts w:hint="default"/>
        <w:lang w:val="en-US" w:eastAsia="en-US" w:bidi="ar-SA"/>
      </w:rPr>
    </w:lvl>
    <w:lvl w:ilvl="6" w:tplc="F59C0A8C">
      <w:numFmt w:val="bullet"/>
      <w:lvlText w:val="•"/>
      <w:lvlJc w:val="left"/>
      <w:pPr>
        <w:ind w:left="7520" w:hanging="248"/>
      </w:pPr>
      <w:rPr>
        <w:rFonts w:hint="default"/>
        <w:lang w:val="en-US" w:eastAsia="en-US" w:bidi="ar-SA"/>
      </w:rPr>
    </w:lvl>
    <w:lvl w:ilvl="7" w:tplc="11309D72">
      <w:numFmt w:val="bullet"/>
      <w:lvlText w:val="•"/>
      <w:lvlJc w:val="left"/>
      <w:pPr>
        <w:ind w:left="8700" w:hanging="248"/>
      </w:pPr>
      <w:rPr>
        <w:rFonts w:hint="default"/>
        <w:lang w:val="en-US" w:eastAsia="en-US" w:bidi="ar-SA"/>
      </w:rPr>
    </w:lvl>
    <w:lvl w:ilvl="8" w:tplc="96780594">
      <w:numFmt w:val="bullet"/>
      <w:lvlText w:val="•"/>
      <w:lvlJc w:val="left"/>
      <w:pPr>
        <w:ind w:left="9880" w:hanging="248"/>
      </w:pPr>
      <w:rPr>
        <w:rFonts w:hint="default"/>
        <w:lang w:val="en-US" w:eastAsia="en-US" w:bidi="ar-SA"/>
      </w:rPr>
    </w:lvl>
  </w:abstractNum>
  <w:num w:numId="1" w16cid:durableId="59212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29"/>
    <w:rsid w:val="00050E01"/>
    <w:rsid w:val="000B241C"/>
    <w:rsid w:val="00121693"/>
    <w:rsid w:val="001845D2"/>
    <w:rsid w:val="001D7B8C"/>
    <w:rsid w:val="00244391"/>
    <w:rsid w:val="00354029"/>
    <w:rsid w:val="00384FDA"/>
    <w:rsid w:val="005328AF"/>
    <w:rsid w:val="005B120A"/>
    <w:rsid w:val="005C408F"/>
    <w:rsid w:val="005E2EC3"/>
    <w:rsid w:val="0065260F"/>
    <w:rsid w:val="00661D8A"/>
    <w:rsid w:val="00687449"/>
    <w:rsid w:val="00743094"/>
    <w:rsid w:val="0078578F"/>
    <w:rsid w:val="00815C38"/>
    <w:rsid w:val="008449E6"/>
    <w:rsid w:val="00D704D5"/>
    <w:rsid w:val="00D939AD"/>
    <w:rsid w:val="00E32168"/>
    <w:rsid w:val="00F367A4"/>
    <w:rsid w:val="00F4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E466FE"/>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4" ma:contentTypeDescription="Create a new document." ma:contentTypeScope="" ma:versionID="6bf8718f11955378076b86b0f4857437">
  <xsd:schema xmlns:xsd="http://www.w3.org/2001/XMLSchema" xmlns:xs="http://www.w3.org/2001/XMLSchema" xmlns:p="http://schemas.microsoft.com/office/2006/metadata/properties" xmlns:ns2="f891a1cf-1d75-4bc2-b190-fd08e656f853" xmlns:ns3="13594135-1141-4f25-8200-76dfdc35879a" targetNamespace="http://schemas.microsoft.com/office/2006/metadata/properties" ma:root="true" ma:fieldsID="345ba94163c0cf54dff63d7ac6a328a4" ns2:_="" ns3:_="">
    <xsd:import namespace="f891a1cf-1d75-4bc2-b190-fd08e656f853"/>
    <xsd:import namespace="13594135-1141-4f25-8200-76dfdc3587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94135-1141-4f25-8200-76dfdc358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2E2C7-2FE6-4663-8577-788EADABDD2C}">
  <ds:schemaRefs>
    <ds:schemaRef ds:uri="http://schemas.openxmlformats.org/officeDocument/2006/bibliography"/>
  </ds:schemaRefs>
</ds:datastoreItem>
</file>

<file path=customXml/itemProps2.xml><?xml version="1.0" encoding="utf-8"?>
<ds:datastoreItem xmlns:ds="http://schemas.openxmlformats.org/officeDocument/2006/customXml" ds:itemID="{9BB6AEB8-19CB-4AEC-9EC1-A76582654D87}">
  <ds:schemaRefs>
    <ds:schemaRef ds:uri="http://schemas.microsoft.com/sharepoint/v3/contenttype/forms"/>
  </ds:schemaRefs>
</ds:datastoreItem>
</file>

<file path=customXml/itemProps3.xml><?xml version="1.0" encoding="utf-8"?>
<ds:datastoreItem xmlns:ds="http://schemas.openxmlformats.org/officeDocument/2006/customXml" ds:itemID="{1B928BBA-FF41-44E3-B013-2FB3FFBA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13594135-1141-4f25-8200-76dfdc358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B87CF-0884-4895-BB38-3EE5155568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91a1cf-1d75-4bc2-b190-fd08e656f8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Alldredge</dc:creator>
  <dc:description/>
  <cp:lastModifiedBy>Breann Jensen</cp:lastModifiedBy>
  <cp:revision>2</cp:revision>
  <dcterms:created xsi:type="dcterms:W3CDTF">2023-07-12T15:42:00Z</dcterms:created>
  <dcterms:modified xsi:type="dcterms:W3CDTF">2023-07-12T15:42:00Z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ies>
</file>